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3AF" w:rsidRDefault="00FA0A97" w:rsidP="00C4473F">
      <w:pPr>
        <w:pStyle w:val="Default"/>
        <w:jc w:val="center"/>
        <w:rPr>
          <w:sz w:val="28"/>
          <w:szCs w:val="28"/>
        </w:rPr>
      </w:pPr>
      <w:r>
        <w:rPr>
          <w:noProof/>
          <w:sz w:val="28"/>
          <w:szCs w:val="28"/>
        </w:rPr>
        <w:drawing>
          <wp:inline distT="0" distB="0" distL="0" distR="0">
            <wp:extent cx="1714500" cy="485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485775"/>
                    </a:xfrm>
                    <a:prstGeom prst="rect">
                      <a:avLst/>
                    </a:prstGeom>
                    <a:noFill/>
                    <a:ln>
                      <a:noFill/>
                    </a:ln>
                  </pic:spPr>
                </pic:pic>
              </a:graphicData>
            </a:graphic>
          </wp:inline>
        </w:drawing>
      </w:r>
      <w:r w:rsidR="009C0F28">
        <w:rPr>
          <w:sz w:val="28"/>
          <w:szCs w:val="28"/>
        </w:rPr>
        <w:fldChar w:fldCharType="begin"/>
      </w:r>
      <w:r w:rsidR="001263AF">
        <w:rPr>
          <w:sz w:val="28"/>
          <w:szCs w:val="28"/>
        </w:rPr>
        <w:instrText>HYPERLINK "http://www.nuigalway.ie/"</w:instrText>
      </w:r>
      <w:r w:rsidR="009C0F28">
        <w:rPr>
          <w:sz w:val="28"/>
          <w:szCs w:val="28"/>
        </w:rPr>
        <w:fldChar w:fldCharType="separate"/>
      </w:r>
    </w:p>
    <w:p w:rsidR="001263AF" w:rsidRDefault="009C0F28" w:rsidP="004A6236">
      <w:pPr>
        <w:pStyle w:val="Default"/>
        <w:jc w:val="center"/>
        <w:rPr>
          <w:sz w:val="28"/>
          <w:szCs w:val="28"/>
        </w:rPr>
      </w:pPr>
      <w:r>
        <w:rPr>
          <w:sz w:val="28"/>
          <w:szCs w:val="28"/>
        </w:rPr>
        <w:fldChar w:fldCharType="end"/>
      </w:r>
    </w:p>
    <w:p w:rsidR="004A6236" w:rsidRPr="00440C81" w:rsidRDefault="004A6236" w:rsidP="004A6236">
      <w:pPr>
        <w:pStyle w:val="Default"/>
        <w:jc w:val="center"/>
        <w:rPr>
          <w:rFonts w:ascii="Verdana" w:hAnsi="Verdana"/>
          <w:b/>
          <w:szCs w:val="23"/>
        </w:rPr>
      </w:pPr>
      <w:r w:rsidRPr="00440C81">
        <w:rPr>
          <w:rFonts w:ascii="Verdana" w:hAnsi="Verdana"/>
          <w:b/>
          <w:sz w:val="32"/>
          <w:szCs w:val="28"/>
        </w:rPr>
        <w:t xml:space="preserve">Ollscoil </w:t>
      </w:r>
      <w:proofErr w:type="gramStart"/>
      <w:r w:rsidRPr="00440C81">
        <w:rPr>
          <w:rFonts w:ascii="Verdana" w:hAnsi="Verdana"/>
          <w:b/>
          <w:sz w:val="32"/>
          <w:szCs w:val="28"/>
        </w:rPr>
        <w:t>na</w:t>
      </w:r>
      <w:proofErr w:type="gramEnd"/>
      <w:r w:rsidRPr="00440C81">
        <w:rPr>
          <w:rFonts w:ascii="Verdana" w:hAnsi="Verdana"/>
          <w:b/>
          <w:sz w:val="32"/>
          <w:szCs w:val="28"/>
        </w:rPr>
        <w:t xml:space="preserve"> hÉireann, Gaillimh </w:t>
      </w:r>
    </w:p>
    <w:p w:rsidR="004A6236" w:rsidRPr="002C3443" w:rsidRDefault="004A6236" w:rsidP="004A6236">
      <w:pPr>
        <w:pStyle w:val="Default"/>
        <w:jc w:val="center"/>
        <w:rPr>
          <w:b/>
          <w:sz w:val="23"/>
          <w:szCs w:val="23"/>
        </w:rPr>
      </w:pPr>
    </w:p>
    <w:p w:rsidR="001263AF" w:rsidRPr="00440C81" w:rsidRDefault="001263AF" w:rsidP="004A6236">
      <w:pPr>
        <w:pStyle w:val="Default"/>
        <w:jc w:val="center"/>
        <w:rPr>
          <w:sz w:val="23"/>
          <w:szCs w:val="23"/>
        </w:rPr>
      </w:pPr>
      <w:r w:rsidRPr="00440C81">
        <w:rPr>
          <w:sz w:val="23"/>
          <w:szCs w:val="23"/>
        </w:rPr>
        <w:t xml:space="preserve">COLÁISTE NA </w:t>
      </w:r>
      <w:r w:rsidRPr="00440C81">
        <w:rPr>
          <w:sz w:val="16"/>
          <w:szCs w:val="16"/>
        </w:rPr>
        <w:t>N</w:t>
      </w:r>
      <w:r w:rsidRPr="00440C81">
        <w:rPr>
          <w:sz w:val="23"/>
          <w:szCs w:val="23"/>
        </w:rPr>
        <w:t xml:space="preserve">DÁN, NA </w:t>
      </w:r>
      <w:r w:rsidRPr="00440C81">
        <w:rPr>
          <w:sz w:val="16"/>
          <w:szCs w:val="16"/>
        </w:rPr>
        <w:t>N</w:t>
      </w:r>
      <w:r w:rsidRPr="00440C81">
        <w:rPr>
          <w:sz w:val="23"/>
          <w:szCs w:val="23"/>
        </w:rPr>
        <w:t>EOLAÍOCHTAÍ SÓISIALTA, AGUS AN LÉINN CHEILTIGH</w:t>
      </w:r>
    </w:p>
    <w:p w:rsidR="001263AF" w:rsidRPr="00440C81" w:rsidRDefault="001263AF" w:rsidP="004A6236">
      <w:pPr>
        <w:pStyle w:val="Default"/>
        <w:jc w:val="center"/>
        <w:rPr>
          <w:sz w:val="23"/>
          <w:szCs w:val="23"/>
        </w:rPr>
      </w:pPr>
    </w:p>
    <w:p w:rsidR="001263AF" w:rsidRPr="00440C81" w:rsidRDefault="001263AF" w:rsidP="004A6236">
      <w:pPr>
        <w:pStyle w:val="Default"/>
        <w:jc w:val="center"/>
        <w:rPr>
          <w:sz w:val="23"/>
          <w:szCs w:val="23"/>
        </w:rPr>
      </w:pPr>
      <w:r w:rsidRPr="00440C81">
        <w:rPr>
          <w:sz w:val="23"/>
          <w:szCs w:val="23"/>
        </w:rPr>
        <w:t>SCÉIM SCOLÁIREACHTAÍ TAIGHDE DOCHTÚIREACHTA NA GAILLIMHE</w:t>
      </w:r>
    </w:p>
    <w:p w:rsidR="001263AF" w:rsidRPr="00440C81" w:rsidRDefault="001263AF" w:rsidP="004A6236">
      <w:pPr>
        <w:pStyle w:val="Default"/>
        <w:jc w:val="center"/>
        <w:rPr>
          <w:sz w:val="23"/>
          <w:szCs w:val="23"/>
        </w:rPr>
      </w:pPr>
    </w:p>
    <w:p w:rsidR="001263AF" w:rsidRPr="00440C81" w:rsidRDefault="001263AF" w:rsidP="00440C81">
      <w:pPr>
        <w:pStyle w:val="Default"/>
        <w:pBdr>
          <w:bottom w:val="single" w:sz="4" w:space="12" w:color="auto"/>
        </w:pBdr>
        <w:jc w:val="center"/>
        <w:rPr>
          <w:b/>
          <w:sz w:val="23"/>
          <w:szCs w:val="23"/>
        </w:rPr>
      </w:pPr>
      <w:r w:rsidRPr="00440C81">
        <w:rPr>
          <w:b/>
          <w:sz w:val="23"/>
          <w:szCs w:val="23"/>
        </w:rPr>
        <w:t>TÉARMAÍ AGUS COINNÍOLLACHA 201</w:t>
      </w:r>
      <w:r w:rsidR="00022E96">
        <w:rPr>
          <w:b/>
          <w:sz w:val="23"/>
          <w:szCs w:val="23"/>
        </w:rPr>
        <w:t>7</w:t>
      </w:r>
      <w:r w:rsidRPr="00440C81">
        <w:rPr>
          <w:b/>
          <w:sz w:val="23"/>
          <w:szCs w:val="23"/>
        </w:rPr>
        <w:t>-201</w:t>
      </w:r>
      <w:r w:rsidR="00022E96">
        <w:rPr>
          <w:b/>
          <w:sz w:val="23"/>
          <w:szCs w:val="23"/>
        </w:rPr>
        <w:t>8</w:t>
      </w:r>
    </w:p>
    <w:p w:rsidR="001263AF" w:rsidRPr="00980AE5" w:rsidRDefault="001263AF">
      <w:pPr>
        <w:pStyle w:val="Default"/>
        <w:rPr>
          <w:sz w:val="18"/>
          <w:szCs w:val="18"/>
        </w:rPr>
      </w:pPr>
      <w:r w:rsidRPr="00980AE5">
        <w:rPr>
          <w:sz w:val="18"/>
          <w:szCs w:val="18"/>
        </w:rPr>
        <w:t xml:space="preserve"> </w:t>
      </w:r>
    </w:p>
    <w:p w:rsidR="001263AF" w:rsidRDefault="001263AF">
      <w:pPr>
        <w:pStyle w:val="Default"/>
        <w:rPr>
          <w:sz w:val="23"/>
          <w:szCs w:val="23"/>
        </w:rPr>
      </w:pPr>
      <w:r>
        <w:rPr>
          <w:sz w:val="23"/>
          <w:szCs w:val="23"/>
        </w:rPr>
        <w:t>Tá áthas ar Choláiste na nDán, na nEolaíochtaí Sóisialta agus an Léinn Cheiltigh in OÉ Gaillimh a fhógairt go bhfuil Scoláireachtaí iarchéime á dtairiscint aige ar mhaithe le tacú le taighde lánaimseartha PhD laistigh de chláir PhD Struchtúrtha an Choláiste, scoláireachtaí a gcuirfear tús leo i Meán Fómhair 201</w:t>
      </w:r>
      <w:r w:rsidR="006F77F5">
        <w:rPr>
          <w:sz w:val="23"/>
          <w:szCs w:val="23"/>
        </w:rPr>
        <w:t>7</w:t>
      </w:r>
      <w:bookmarkStart w:id="0" w:name="_GoBack"/>
      <w:bookmarkEnd w:id="0"/>
      <w:r>
        <w:rPr>
          <w:sz w:val="23"/>
          <w:szCs w:val="23"/>
        </w:rPr>
        <w:t xml:space="preserve">. Bronnfar </w:t>
      </w:r>
      <w:proofErr w:type="gramStart"/>
      <w:r>
        <w:rPr>
          <w:sz w:val="23"/>
          <w:szCs w:val="23"/>
        </w:rPr>
        <w:t>na</w:t>
      </w:r>
      <w:proofErr w:type="gramEnd"/>
      <w:r>
        <w:rPr>
          <w:sz w:val="23"/>
          <w:szCs w:val="23"/>
        </w:rPr>
        <w:t xml:space="preserve"> scoláireachtaí faoi réir thosaíochtaí taighde 6 Scoil an Choláiste. Is iad sin: Oideachas; Tíreolaíocht agus Seandálaíocht; na Daonnachtaí; Teangacha, Litríochtaí agus Cultúir; Eolaíocht Pholaitiúil agus Socheolaíocht; is féidir Scoláireachtaí a bhronnadh i gceann ar bith de na disciplíní seo a leanas: Oideachas, Tíreolaíocht, Seandálaíocht, </w:t>
      </w:r>
      <w:r w:rsidR="00980AE5" w:rsidRPr="00980AE5">
        <w:rPr>
          <w:sz w:val="23"/>
          <w:szCs w:val="23"/>
        </w:rPr>
        <w:t>An Drámaíocht</w:t>
      </w:r>
      <w:r w:rsidR="00980AE5">
        <w:rPr>
          <w:sz w:val="23"/>
          <w:szCs w:val="23"/>
        </w:rPr>
        <w:t>,</w:t>
      </w:r>
      <w:r w:rsidR="00980AE5">
        <w:rPr>
          <w:sz w:val="23"/>
          <w:szCs w:val="23"/>
        </w:rPr>
        <w:t xml:space="preserve"> </w:t>
      </w:r>
      <w:r w:rsidR="00980AE5" w:rsidRPr="00980AE5">
        <w:rPr>
          <w:sz w:val="23"/>
          <w:szCs w:val="23"/>
        </w:rPr>
        <w:t>An Scríbhneoireacht Chruthaíoch</w:t>
      </w:r>
      <w:r w:rsidR="00980AE5">
        <w:rPr>
          <w:sz w:val="23"/>
          <w:szCs w:val="23"/>
        </w:rPr>
        <w:t xml:space="preserve">, </w:t>
      </w:r>
      <w:r>
        <w:rPr>
          <w:sz w:val="23"/>
          <w:szCs w:val="23"/>
        </w:rPr>
        <w:t>Béarla,</w:t>
      </w:r>
      <w:r w:rsidR="00980AE5">
        <w:rPr>
          <w:sz w:val="23"/>
          <w:szCs w:val="23"/>
        </w:rPr>
        <w:t xml:space="preserve"> </w:t>
      </w:r>
      <w:r w:rsidR="00980AE5">
        <w:rPr>
          <w:sz w:val="23"/>
          <w:szCs w:val="23"/>
        </w:rPr>
        <w:t xml:space="preserve">Fealsúnacht, </w:t>
      </w:r>
      <w:r w:rsidR="00980AE5" w:rsidRPr="00980AE5">
        <w:rPr>
          <w:sz w:val="23"/>
          <w:szCs w:val="23"/>
        </w:rPr>
        <w:t>Iriseoireacht</w:t>
      </w:r>
      <w:r w:rsidR="00980AE5">
        <w:rPr>
          <w:sz w:val="23"/>
          <w:szCs w:val="23"/>
        </w:rPr>
        <w:t xml:space="preserve">, </w:t>
      </w:r>
      <w:r w:rsidR="00980AE5" w:rsidRPr="00980AE5">
        <w:rPr>
          <w:sz w:val="23"/>
          <w:szCs w:val="23"/>
        </w:rPr>
        <w:t>Léann Éireannach</w:t>
      </w:r>
      <w:r w:rsidR="00980AE5">
        <w:rPr>
          <w:sz w:val="23"/>
          <w:szCs w:val="23"/>
        </w:rPr>
        <w:t>,</w:t>
      </w:r>
      <w:r w:rsidR="00980AE5">
        <w:rPr>
          <w:sz w:val="23"/>
          <w:szCs w:val="23"/>
        </w:rPr>
        <w:t xml:space="preserve"> </w:t>
      </w:r>
      <w:r w:rsidR="00980AE5" w:rsidRPr="00980AE5">
        <w:rPr>
          <w:sz w:val="23"/>
          <w:szCs w:val="23"/>
        </w:rPr>
        <w:t>Scannáin &amp; na Meáin Dhigiteacha</w:t>
      </w:r>
      <w:r w:rsidR="00980AE5">
        <w:rPr>
          <w:sz w:val="23"/>
          <w:szCs w:val="23"/>
        </w:rPr>
        <w:t xml:space="preserve">, </w:t>
      </w:r>
      <w:r w:rsidR="00980AE5" w:rsidRPr="00980AE5">
        <w:rPr>
          <w:sz w:val="23"/>
          <w:szCs w:val="23"/>
        </w:rPr>
        <w:t>Sean-Ghaeilge &amp; Meán-Ghaeilge</w:t>
      </w:r>
      <w:r w:rsidR="00980AE5">
        <w:rPr>
          <w:sz w:val="23"/>
          <w:szCs w:val="23"/>
        </w:rPr>
        <w:t xml:space="preserve">, Stair, </w:t>
      </w:r>
      <w:r>
        <w:rPr>
          <w:sz w:val="23"/>
          <w:szCs w:val="23"/>
        </w:rPr>
        <w:t xml:space="preserve"> </w:t>
      </w:r>
      <w:r w:rsidR="00980AE5" w:rsidRPr="00980AE5">
        <w:rPr>
          <w:sz w:val="23"/>
          <w:szCs w:val="23"/>
        </w:rPr>
        <w:t>An tSibhialtacht Cheilteach</w:t>
      </w:r>
      <w:r w:rsidR="00980AE5">
        <w:rPr>
          <w:sz w:val="23"/>
          <w:szCs w:val="23"/>
        </w:rPr>
        <w:t xml:space="preserve">, </w:t>
      </w:r>
      <w:r w:rsidR="00980AE5">
        <w:rPr>
          <w:sz w:val="23"/>
          <w:szCs w:val="23"/>
        </w:rPr>
        <w:t>Clasaicí,</w:t>
      </w:r>
      <w:r w:rsidR="00980AE5">
        <w:rPr>
          <w:sz w:val="23"/>
          <w:szCs w:val="23"/>
        </w:rPr>
        <w:t xml:space="preserve"> </w:t>
      </w:r>
      <w:r w:rsidR="00980AE5">
        <w:rPr>
          <w:sz w:val="23"/>
          <w:szCs w:val="23"/>
        </w:rPr>
        <w:t>Fraincis,</w:t>
      </w:r>
      <w:r w:rsidR="00980AE5">
        <w:rPr>
          <w:sz w:val="23"/>
          <w:szCs w:val="23"/>
        </w:rPr>
        <w:t xml:space="preserve"> </w:t>
      </w:r>
      <w:r w:rsidR="00980AE5">
        <w:rPr>
          <w:sz w:val="23"/>
          <w:szCs w:val="23"/>
        </w:rPr>
        <w:t xml:space="preserve">Gaeilge, Gearmáinis, Iodáilis, Spáinnis, </w:t>
      </w:r>
      <w:r w:rsidR="00980AE5" w:rsidRPr="00980AE5">
        <w:rPr>
          <w:sz w:val="23"/>
          <w:szCs w:val="23"/>
        </w:rPr>
        <w:t>Staidéar Leanaí</w:t>
      </w:r>
      <w:r w:rsidR="00980AE5">
        <w:rPr>
          <w:sz w:val="23"/>
          <w:szCs w:val="23"/>
        </w:rPr>
        <w:t xml:space="preserve">, </w:t>
      </w:r>
      <w:r>
        <w:rPr>
          <w:sz w:val="23"/>
          <w:szCs w:val="23"/>
        </w:rPr>
        <w:t xml:space="preserve">Eolaíocht Pholaitiúil agus Socheolaíocht, Léann na mBan, Síceolaíocht. Moltar d’iarratasóirí </w:t>
      </w:r>
      <w:proofErr w:type="gramStart"/>
      <w:r>
        <w:rPr>
          <w:sz w:val="23"/>
          <w:szCs w:val="23"/>
        </w:rPr>
        <w:t>na</w:t>
      </w:r>
      <w:proofErr w:type="gramEnd"/>
      <w:r>
        <w:rPr>
          <w:sz w:val="23"/>
          <w:szCs w:val="23"/>
        </w:rPr>
        <w:t xml:space="preserve"> Téarmaí agus na Coinníollacha seo a léamh go cúramach sula ndéanann siad iarratas lena chinntiú go bhfuil siad incháilithe faoin Scéim. Measfar nach mbeidh iarratais nach gcomhlíonann </w:t>
      </w:r>
      <w:proofErr w:type="gramStart"/>
      <w:r>
        <w:rPr>
          <w:sz w:val="23"/>
          <w:szCs w:val="23"/>
        </w:rPr>
        <w:t>na</w:t>
      </w:r>
      <w:proofErr w:type="gramEnd"/>
      <w:r>
        <w:rPr>
          <w:sz w:val="23"/>
          <w:szCs w:val="23"/>
        </w:rPr>
        <w:t xml:space="preserve"> Téarmaí agus na Coinníollacha seo incháilithe.   </w:t>
      </w:r>
    </w:p>
    <w:p w:rsidR="001263AF" w:rsidRDefault="001263AF">
      <w:pPr>
        <w:pStyle w:val="Default"/>
        <w:rPr>
          <w:sz w:val="23"/>
          <w:szCs w:val="23"/>
        </w:rPr>
      </w:pPr>
      <w:r>
        <w:rPr>
          <w:sz w:val="23"/>
          <w:szCs w:val="23"/>
        </w:rPr>
        <w:t xml:space="preserve"> </w:t>
      </w:r>
    </w:p>
    <w:p w:rsidR="001263AF" w:rsidRDefault="00440C81" w:rsidP="00980AE5">
      <w:pPr>
        <w:pStyle w:val="Default"/>
        <w:tabs>
          <w:tab w:val="left" w:pos="426"/>
        </w:tabs>
        <w:spacing w:after="100"/>
        <w:rPr>
          <w:sz w:val="23"/>
          <w:szCs w:val="23"/>
        </w:rPr>
      </w:pPr>
      <w:r>
        <w:rPr>
          <w:b/>
          <w:bCs/>
          <w:sz w:val="23"/>
          <w:szCs w:val="23"/>
        </w:rPr>
        <w:t>1.</w:t>
      </w:r>
      <w:r>
        <w:rPr>
          <w:b/>
          <w:bCs/>
          <w:sz w:val="23"/>
          <w:szCs w:val="23"/>
        </w:rPr>
        <w:tab/>
      </w:r>
      <w:r w:rsidR="001263AF">
        <w:rPr>
          <w:b/>
          <w:bCs/>
          <w:sz w:val="23"/>
          <w:szCs w:val="23"/>
        </w:rPr>
        <w:t xml:space="preserve">Tréimhse </w:t>
      </w:r>
    </w:p>
    <w:p w:rsidR="001263AF" w:rsidRDefault="001263AF" w:rsidP="00440C81">
      <w:pPr>
        <w:pStyle w:val="Default"/>
        <w:ind w:left="426"/>
        <w:rPr>
          <w:sz w:val="23"/>
          <w:szCs w:val="23"/>
        </w:rPr>
      </w:pPr>
      <w:r>
        <w:rPr>
          <w:sz w:val="23"/>
          <w:szCs w:val="23"/>
        </w:rPr>
        <w:t xml:space="preserve">Bronnfar scoláireachtaí ar feadh tréimhsí bliana, dhá bhliain, trí bliana nó ceithre bliana, bunaithe ar an dáta ar chláraigh an t-iarratasóir don chéim PhD agus bunaithe ar dhul </w:t>
      </w:r>
      <w:proofErr w:type="gramStart"/>
      <w:r>
        <w:rPr>
          <w:sz w:val="23"/>
          <w:szCs w:val="23"/>
        </w:rPr>
        <w:t>chun</w:t>
      </w:r>
      <w:proofErr w:type="gramEnd"/>
      <w:r>
        <w:rPr>
          <w:sz w:val="23"/>
          <w:szCs w:val="23"/>
        </w:rPr>
        <w:t xml:space="preserve"> cinn sásúil (le cur in iúl ag Coiste Taighde Iarchéime (GRC) an mhic léinn gach bliain).  I gcás </w:t>
      </w:r>
      <w:proofErr w:type="gramStart"/>
      <w:r>
        <w:rPr>
          <w:sz w:val="23"/>
          <w:szCs w:val="23"/>
        </w:rPr>
        <w:t>na</w:t>
      </w:r>
      <w:proofErr w:type="gramEnd"/>
      <w:r>
        <w:rPr>
          <w:sz w:val="23"/>
          <w:szCs w:val="23"/>
        </w:rPr>
        <w:t xml:space="preserve"> mac léinn sin atá ag tabhairt faoin gcéad bhliain dá gclár PhD, ní bheidh feidhm leis an Scoláireacht i ndiaidh ceithre bliana. </w:t>
      </w:r>
    </w:p>
    <w:p w:rsidR="001263AF" w:rsidRDefault="001263AF">
      <w:pPr>
        <w:pStyle w:val="Default"/>
        <w:rPr>
          <w:sz w:val="23"/>
          <w:szCs w:val="23"/>
        </w:rPr>
      </w:pPr>
      <w:r>
        <w:rPr>
          <w:b/>
          <w:bCs/>
          <w:sz w:val="23"/>
          <w:szCs w:val="23"/>
        </w:rPr>
        <w:t xml:space="preserve"> </w:t>
      </w:r>
    </w:p>
    <w:p w:rsidR="001263AF" w:rsidRPr="00440C81" w:rsidRDefault="001263AF" w:rsidP="00980AE5">
      <w:pPr>
        <w:pStyle w:val="Default"/>
        <w:tabs>
          <w:tab w:val="left" w:pos="426"/>
        </w:tabs>
        <w:spacing w:after="100"/>
        <w:rPr>
          <w:b/>
          <w:bCs/>
          <w:sz w:val="23"/>
          <w:szCs w:val="23"/>
        </w:rPr>
      </w:pPr>
      <w:r>
        <w:rPr>
          <w:b/>
          <w:bCs/>
          <w:sz w:val="23"/>
          <w:szCs w:val="23"/>
        </w:rPr>
        <w:t xml:space="preserve">2. </w:t>
      </w:r>
      <w:r w:rsidR="00440C81">
        <w:rPr>
          <w:b/>
          <w:bCs/>
          <w:sz w:val="23"/>
          <w:szCs w:val="23"/>
        </w:rPr>
        <w:tab/>
      </w:r>
      <w:r>
        <w:rPr>
          <w:b/>
          <w:bCs/>
          <w:sz w:val="23"/>
          <w:szCs w:val="23"/>
        </w:rPr>
        <w:t xml:space="preserve">Luach </w:t>
      </w:r>
    </w:p>
    <w:p w:rsidR="001263AF" w:rsidRDefault="001263AF" w:rsidP="00440C81">
      <w:pPr>
        <w:pStyle w:val="Default"/>
        <w:ind w:left="426"/>
        <w:rPr>
          <w:sz w:val="23"/>
          <w:szCs w:val="23"/>
        </w:rPr>
      </w:pPr>
      <w:r>
        <w:rPr>
          <w:sz w:val="23"/>
          <w:szCs w:val="23"/>
        </w:rPr>
        <w:t xml:space="preserve">€15,000 an t-uasluach a bheidh leis </w:t>
      </w:r>
      <w:proofErr w:type="gramStart"/>
      <w:r>
        <w:rPr>
          <w:sz w:val="23"/>
          <w:szCs w:val="23"/>
        </w:rPr>
        <w:t>an</w:t>
      </w:r>
      <w:proofErr w:type="gramEnd"/>
      <w:r>
        <w:rPr>
          <w:sz w:val="23"/>
          <w:szCs w:val="23"/>
        </w:rPr>
        <w:t xml:space="preserve"> Scoláireacht in 201</w:t>
      </w:r>
      <w:r w:rsidR="00022E96">
        <w:rPr>
          <w:sz w:val="23"/>
          <w:szCs w:val="23"/>
        </w:rPr>
        <w:t>7</w:t>
      </w:r>
      <w:r>
        <w:rPr>
          <w:sz w:val="23"/>
          <w:szCs w:val="23"/>
        </w:rPr>
        <w:t>/201</w:t>
      </w:r>
      <w:r w:rsidR="00022E96">
        <w:rPr>
          <w:sz w:val="23"/>
          <w:szCs w:val="23"/>
        </w:rPr>
        <w:t>8</w:t>
      </w:r>
      <w:r w:rsidR="004A6236">
        <w:rPr>
          <w:sz w:val="23"/>
          <w:szCs w:val="23"/>
        </w:rPr>
        <w:t xml:space="preserve"> as a n-íocfar tobhach mic léinn agus táillí. D’fhéadfadh sé nach nglanfaidh foinsí seachtracha maoinithe </w:t>
      </w:r>
      <w:proofErr w:type="gramStart"/>
      <w:r w:rsidR="004A6236">
        <w:rPr>
          <w:sz w:val="23"/>
          <w:szCs w:val="23"/>
        </w:rPr>
        <w:t>an</w:t>
      </w:r>
      <w:proofErr w:type="gramEnd"/>
      <w:r w:rsidR="004A6236">
        <w:rPr>
          <w:sz w:val="23"/>
          <w:szCs w:val="23"/>
        </w:rPr>
        <w:t xml:space="preserve"> tobhach mic léinn. Ina leithéid de </w:t>
      </w:r>
      <w:proofErr w:type="gramStart"/>
      <w:r w:rsidR="004A6236">
        <w:rPr>
          <w:sz w:val="23"/>
          <w:szCs w:val="23"/>
        </w:rPr>
        <w:t>chás,</w:t>
      </w:r>
      <w:proofErr w:type="gramEnd"/>
      <w:r w:rsidR="004A6236">
        <w:rPr>
          <w:sz w:val="23"/>
          <w:szCs w:val="23"/>
        </w:rPr>
        <w:t xml:space="preserve"> is é an t-iarratasóir a n-éiríonn leis/léi atá freagrach as an gcostas seo a ghlanadh. </w:t>
      </w:r>
      <w:r>
        <w:rPr>
          <w:sz w:val="23"/>
          <w:szCs w:val="23"/>
        </w:rPr>
        <w:t xml:space="preserve">Gheobhaidh sealbhóirí scoláireachtaí a n-íocann comhlacht seachtrach maoinithe (e.g. Údarás Áitiúil) a gcuid táillí an luach saothair lúide suim </w:t>
      </w:r>
      <w:proofErr w:type="gramStart"/>
      <w:r>
        <w:rPr>
          <w:sz w:val="23"/>
          <w:szCs w:val="23"/>
        </w:rPr>
        <w:t>na</w:t>
      </w:r>
      <w:proofErr w:type="gramEnd"/>
      <w:r>
        <w:rPr>
          <w:sz w:val="23"/>
          <w:szCs w:val="23"/>
        </w:rPr>
        <w:t xml:space="preserve"> dtáillí.  </w:t>
      </w:r>
    </w:p>
    <w:p w:rsidR="001263AF" w:rsidRDefault="001263AF" w:rsidP="00440C81">
      <w:pPr>
        <w:pStyle w:val="Default"/>
        <w:ind w:left="426"/>
        <w:rPr>
          <w:sz w:val="23"/>
          <w:szCs w:val="23"/>
        </w:rPr>
      </w:pPr>
      <w:r>
        <w:rPr>
          <w:sz w:val="23"/>
          <w:szCs w:val="23"/>
        </w:rPr>
        <w:t xml:space="preserve"> </w:t>
      </w:r>
    </w:p>
    <w:p w:rsidR="001263AF" w:rsidRPr="00440C81" w:rsidRDefault="001263AF" w:rsidP="00980AE5">
      <w:pPr>
        <w:pStyle w:val="Default"/>
        <w:tabs>
          <w:tab w:val="left" w:pos="426"/>
        </w:tabs>
        <w:spacing w:after="100"/>
        <w:rPr>
          <w:b/>
          <w:bCs/>
          <w:sz w:val="23"/>
          <w:szCs w:val="23"/>
        </w:rPr>
      </w:pPr>
      <w:r>
        <w:rPr>
          <w:b/>
          <w:bCs/>
          <w:sz w:val="23"/>
          <w:szCs w:val="23"/>
        </w:rPr>
        <w:t>3.</w:t>
      </w:r>
      <w:r w:rsidR="00440C81">
        <w:rPr>
          <w:b/>
          <w:bCs/>
          <w:sz w:val="23"/>
          <w:szCs w:val="23"/>
        </w:rPr>
        <w:tab/>
      </w:r>
      <w:r>
        <w:rPr>
          <w:b/>
          <w:bCs/>
          <w:sz w:val="23"/>
          <w:szCs w:val="23"/>
        </w:rPr>
        <w:t xml:space="preserve">Rangú </w:t>
      </w:r>
      <w:proofErr w:type="gramStart"/>
      <w:r>
        <w:rPr>
          <w:b/>
          <w:bCs/>
          <w:sz w:val="23"/>
          <w:szCs w:val="23"/>
        </w:rPr>
        <w:t>na</w:t>
      </w:r>
      <w:proofErr w:type="gramEnd"/>
      <w:r>
        <w:rPr>
          <w:b/>
          <w:bCs/>
          <w:sz w:val="23"/>
          <w:szCs w:val="23"/>
        </w:rPr>
        <w:t xml:space="preserve"> nÍocaíochtaí Scoláireachta </w:t>
      </w:r>
    </w:p>
    <w:p w:rsidR="001263AF" w:rsidRDefault="001263AF" w:rsidP="00440C81">
      <w:pPr>
        <w:pStyle w:val="Default"/>
        <w:ind w:left="426"/>
        <w:rPr>
          <w:sz w:val="23"/>
          <w:szCs w:val="23"/>
        </w:rPr>
      </w:pPr>
      <w:r>
        <w:rPr>
          <w:sz w:val="23"/>
          <w:szCs w:val="23"/>
        </w:rPr>
        <w:t xml:space="preserve">Déantar rangú go hoifigiúil ar scoláireachtaí mar ‘scoláireachtaí’ agus dá bhrí sin ní bhíonn Cáin ná Árachas Sóisialta le híoc orthu.  Ní fostaithe de chuid </w:t>
      </w:r>
      <w:proofErr w:type="gramStart"/>
      <w:r>
        <w:rPr>
          <w:sz w:val="23"/>
          <w:szCs w:val="23"/>
        </w:rPr>
        <w:t>na</w:t>
      </w:r>
      <w:proofErr w:type="gramEnd"/>
      <w:r>
        <w:rPr>
          <w:sz w:val="23"/>
          <w:szCs w:val="23"/>
        </w:rPr>
        <w:t xml:space="preserve"> hOllscoile na daoine a fhaigheann scoláireachtaí.</w:t>
      </w:r>
      <w:r w:rsidRPr="00440C81">
        <w:rPr>
          <w:sz w:val="23"/>
          <w:szCs w:val="23"/>
        </w:rPr>
        <w:t xml:space="preserve">  </w:t>
      </w:r>
      <w:r>
        <w:rPr>
          <w:sz w:val="23"/>
          <w:szCs w:val="23"/>
        </w:rPr>
        <w:t xml:space="preserve"> </w:t>
      </w:r>
    </w:p>
    <w:p w:rsidR="001263AF" w:rsidRDefault="001263AF">
      <w:pPr>
        <w:pStyle w:val="Default"/>
        <w:rPr>
          <w:sz w:val="23"/>
          <w:szCs w:val="23"/>
        </w:rPr>
      </w:pPr>
      <w:r>
        <w:rPr>
          <w:sz w:val="23"/>
          <w:szCs w:val="23"/>
        </w:rPr>
        <w:t xml:space="preserve"> </w:t>
      </w:r>
    </w:p>
    <w:p w:rsidR="001263AF" w:rsidRPr="00440C81" w:rsidRDefault="001263AF" w:rsidP="00980AE5">
      <w:pPr>
        <w:pStyle w:val="Default"/>
        <w:tabs>
          <w:tab w:val="left" w:pos="426"/>
        </w:tabs>
        <w:spacing w:after="100"/>
        <w:rPr>
          <w:b/>
          <w:bCs/>
          <w:sz w:val="23"/>
          <w:szCs w:val="23"/>
        </w:rPr>
      </w:pPr>
      <w:r>
        <w:rPr>
          <w:b/>
          <w:bCs/>
          <w:sz w:val="23"/>
          <w:szCs w:val="23"/>
        </w:rPr>
        <w:t>4.</w:t>
      </w:r>
      <w:r w:rsidR="00440C81">
        <w:rPr>
          <w:b/>
          <w:bCs/>
          <w:sz w:val="23"/>
          <w:szCs w:val="23"/>
        </w:rPr>
        <w:tab/>
      </w:r>
      <w:r>
        <w:rPr>
          <w:b/>
          <w:bCs/>
          <w:sz w:val="23"/>
          <w:szCs w:val="23"/>
        </w:rPr>
        <w:t xml:space="preserve"> Incháilitheacht </w:t>
      </w:r>
    </w:p>
    <w:p w:rsidR="001263AF" w:rsidRDefault="001263AF" w:rsidP="00440C81">
      <w:pPr>
        <w:pStyle w:val="Default"/>
        <w:ind w:left="426"/>
        <w:rPr>
          <w:sz w:val="23"/>
          <w:szCs w:val="23"/>
        </w:rPr>
      </w:pPr>
      <w:r>
        <w:rPr>
          <w:sz w:val="23"/>
          <w:szCs w:val="23"/>
        </w:rPr>
        <w:t xml:space="preserve">Bunchéim le céadonóracha nó le dara honóracha ard nó a chomhionann ó institiúid aitheanta i ndisciplín a bhaineann le hábhar an íoscháilíocht a theastaíonn ó dhuine </w:t>
      </w:r>
      <w:proofErr w:type="gramStart"/>
      <w:r>
        <w:rPr>
          <w:sz w:val="23"/>
          <w:szCs w:val="23"/>
        </w:rPr>
        <w:t>chun</w:t>
      </w:r>
      <w:proofErr w:type="gramEnd"/>
      <w:r>
        <w:rPr>
          <w:sz w:val="23"/>
          <w:szCs w:val="23"/>
        </w:rPr>
        <w:t xml:space="preserve"> go mbronnfaí scoláireacht air nó uirthi. Is gnáth go dtabharfar tús áite do thorthaí ardchéime seachas do thorthaí bunchéime.   </w:t>
      </w:r>
    </w:p>
    <w:p w:rsidR="001263AF" w:rsidRDefault="001263AF">
      <w:pPr>
        <w:pStyle w:val="Default"/>
        <w:rPr>
          <w:sz w:val="23"/>
          <w:szCs w:val="23"/>
        </w:rPr>
      </w:pPr>
      <w:r>
        <w:rPr>
          <w:sz w:val="23"/>
          <w:szCs w:val="23"/>
        </w:rPr>
        <w:t xml:space="preserve"> </w:t>
      </w:r>
    </w:p>
    <w:p w:rsidR="001263AF" w:rsidRDefault="001263AF" w:rsidP="00440C81">
      <w:pPr>
        <w:pStyle w:val="Default"/>
        <w:ind w:left="426"/>
        <w:rPr>
          <w:sz w:val="23"/>
          <w:szCs w:val="23"/>
        </w:rPr>
      </w:pPr>
      <w:r>
        <w:rPr>
          <w:sz w:val="23"/>
          <w:szCs w:val="23"/>
        </w:rPr>
        <w:t xml:space="preserve">Tabharfar tús áite d’iarratasóirí atá </w:t>
      </w:r>
      <w:proofErr w:type="gramStart"/>
      <w:r>
        <w:rPr>
          <w:sz w:val="23"/>
          <w:szCs w:val="23"/>
        </w:rPr>
        <w:t>ag</w:t>
      </w:r>
      <w:proofErr w:type="gramEnd"/>
      <w:r>
        <w:rPr>
          <w:sz w:val="23"/>
          <w:szCs w:val="23"/>
        </w:rPr>
        <w:t xml:space="preserve"> tabhairt faoin gcéad bhliain dá gclár PhD.  </w:t>
      </w:r>
    </w:p>
    <w:p w:rsidR="001263AF" w:rsidRDefault="001263AF" w:rsidP="00440C81">
      <w:pPr>
        <w:pStyle w:val="Default"/>
        <w:ind w:left="426"/>
        <w:rPr>
          <w:sz w:val="23"/>
          <w:szCs w:val="23"/>
        </w:rPr>
      </w:pPr>
      <w:r>
        <w:rPr>
          <w:sz w:val="23"/>
          <w:szCs w:val="23"/>
        </w:rPr>
        <w:t xml:space="preserve">Ní mór caighdeán maith Béarla nó Gaeilge a bheith </w:t>
      </w:r>
      <w:proofErr w:type="gramStart"/>
      <w:r>
        <w:rPr>
          <w:sz w:val="23"/>
          <w:szCs w:val="23"/>
        </w:rPr>
        <w:t>ag</w:t>
      </w:r>
      <w:proofErr w:type="gramEnd"/>
      <w:r>
        <w:rPr>
          <w:sz w:val="23"/>
          <w:szCs w:val="23"/>
        </w:rPr>
        <w:t xml:space="preserve"> an iarratasóir chomh maith. I gcás </w:t>
      </w:r>
      <w:proofErr w:type="gramStart"/>
      <w:r>
        <w:rPr>
          <w:sz w:val="23"/>
          <w:szCs w:val="23"/>
        </w:rPr>
        <w:t>na</w:t>
      </w:r>
      <w:proofErr w:type="gramEnd"/>
      <w:r>
        <w:rPr>
          <w:sz w:val="23"/>
          <w:szCs w:val="23"/>
        </w:rPr>
        <w:t xml:space="preserve"> n-iarratasóirí nach é an Béarla ná nach í an Ghaeilge an teanga dhúchais atá acu, d’fhéadfadh go mbeadh sé riachtanach measúnú cumais teanga a dhéanamh.  </w:t>
      </w:r>
    </w:p>
    <w:p w:rsidR="001263AF" w:rsidRDefault="001263AF">
      <w:pPr>
        <w:pStyle w:val="Default"/>
        <w:rPr>
          <w:sz w:val="23"/>
          <w:szCs w:val="23"/>
        </w:rPr>
      </w:pPr>
      <w:r>
        <w:rPr>
          <w:sz w:val="23"/>
          <w:szCs w:val="23"/>
        </w:rPr>
        <w:lastRenderedPageBreak/>
        <w:t xml:space="preserve"> </w:t>
      </w:r>
    </w:p>
    <w:p w:rsidR="001263AF" w:rsidRPr="00440C81" w:rsidRDefault="001263AF" w:rsidP="00980AE5">
      <w:pPr>
        <w:pStyle w:val="Default"/>
        <w:tabs>
          <w:tab w:val="left" w:pos="426"/>
        </w:tabs>
        <w:spacing w:after="100"/>
        <w:rPr>
          <w:b/>
          <w:bCs/>
          <w:sz w:val="23"/>
          <w:szCs w:val="23"/>
        </w:rPr>
      </w:pPr>
      <w:r>
        <w:rPr>
          <w:b/>
          <w:bCs/>
          <w:sz w:val="23"/>
          <w:szCs w:val="23"/>
        </w:rPr>
        <w:t>5.</w:t>
      </w:r>
      <w:r w:rsidR="00440C81">
        <w:rPr>
          <w:b/>
          <w:bCs/>
          <w:sz w:val="23"/>
          <w:szCs w:val="23"/>
        </w:rPr>
        <w:tab/>
      </w:r>
      <w:r>
        <w:rPr>
          <w:b/>
          <w:bCs/>
          <w:sz w:val="23"/>
          <w:szCs w:val="23"/>
        </w:rPr>
        <w:t xml:space="preserve">Coinníollacha Tionachta </w:t>
      </w:r>
    </w:p>
    <w:p w:rsidR="001263AF" w:rsidRDefault="001263AF" w:rsidP="000400D5">
      <w:pPr>
        <w:pStyle w:val="Default"/>
        <w:numPr>
          <w:ilvl w:val="0"/>
          <w:numId w:val="26"/>
        </w:numPr>
        <w:rPr>
          <w:sz w:val="23"/>
          <w:szCs w:val="23"/>
        </w:rPr>
      </w:pPr>
      <w:r>
        <w:rPr>
          <w:sz w:val="23"/>
          <w:szCs w:val="23"/>
        </w:rPr>
        <w:t xml:space="preserve">Tabharfar </w:t>
      </w:r>
      <w:r w:rsidRPr="00440C81">
        <w:rPr>
          <w:sz w:val="23"/>
          <w:szCs w:val="23"/>
        </w:rPr>
        <w:t xml:space="preserve">Scoláirí Taighde Dochtúireachta na Gaillimhe </w:t>
      </w:r>
      <w:r>
        <w:rPr>
          <w:sz w:val="23"/>
          <w:szCs w:val="23"/>
        </w:rPr>
        <w:t xml:space="preserve">ar iarratasóirí a n-éireoidh leo agus cláróidh siad ar chlár PhD Struchtúrtha le Coláiste na nDán, na nEolaíochtaí Sóisialta agus an Léinn Cheiltigh, Ollscoil na hÉireann, Gaillimh sula bhféadfar an Scoláireacht a fháil. Chun tuilleadh eolais </w:t>
      </w:r>
      <w:proofErr w:type="gramStart"/>
      <w:r>
        <w:rPr>
          <w:sz w:val="23"/>
          <w:szCs w:val="23"/>
        </w:rPr>
        <w:t>a</w:t>
      </w:r>
      <w:proofErr w:type="gramEnd"/>
      <w:r>
        <w:rPr>
          <w:sz w:val="23"/>
          <w:szCs w:val="23"/>
        </w:rPr>
        <w:t xml:space="preserve"> fháil ar chláir PhD Struchtúrtha an Choláiste féach </w:t>
      </w:r>
      <w:hyperlink r:id="rId10" w:history="1">
        <w:r w:rsidR="000400D5" w:rsidRPr="00B94D1F">
          <w:rPr>
            <w:rStyle w:val="Hyperlink"/>
          </w:rPr>
          <w:t>http://www.nuigalway.ie/arts/</w:t>
        </w:r>
      </w:hyperlink>
      <w:r w:rsidR="000400D5">
        <w:t xml:space="preserve"> </w:t>
      </w:r>
      <w:r>
        <w:rPr>
          <w:sz w:val="23"/>
          <w:szCs w:val="23"/>
        </w:rPr>
        <w:t xml:space="preserve">. Déanfar </w:t>
      </w:r>
      <w:proofErr w:type="gramStart"/>
      <w:r>
        <w:rPr>
          <w:sz w:val="23"/>
          <w:szCs w:val="23"/>
        </w:rPr>
        <w:t>an</w:t>
      </w:r>
      <w:proofErr w:type="gramEnd"/>
      <w:r>
        <w:rPr>
          <w:sz w:val="23"/>
          <w:szCs w:val="23"/>
        </w:rPr>
        <w:t xml:space="preserve"> clárú i mí Mheán Fómhair.  Mura mbeidh </w:t>
      </w:r>
      <w:proofErr w:type="gramStart"/>
      <w:r>
        <w:rPr>
          <w:sz w:val="23"/>
          <w:szCs w:val="23"/>
        </w:rPr>
        <w:t>an</w:t>
      </w:r>
      <w:proofErr w:type="gramEnd"/>
      <w:r>
        <w:rPr>
          <w:sz w:val="23"/>
          <w:szCs w:val="23"/>
        </w:rPr>
        <w:t xml:space="preserve"> clárú déanta faoin dáta cuí tarraingeofar siar an tairiscint ar an Scoláireacht.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Bronnfar scoláireachtaí ar feadh tréimhsí bliana, dhá bhliain, trí bliana nó ceithre bliana, bunaithe ar an dáta ar chláraigh an t-iarratasóir don chéim PhD agus bunaithe ar dhul </w:t>
      </w:r>
      <w:proofErr w:type="gramStart"/>
      <w:r>
        <w:rPr>
          <w:sz w:val="23"/>
          <w:szCs w:val="23"/>
        </w:rPr>
        <w:t>chun</w:t>
      </w:r>
      <w:proofErr w:type="gramEnd"/>
      <w:r>
        <w:rPr>
          <w:sz w:val="23"/>
          <w:szCs w:val="23"/>
        </w:rPr>
        <w:t xml:space="preserve"> cinn sásúil (le cur in iúl ag Coiste Taighde Iarchéime an mhic léinn gach bliain). </w:t>
      </w:r>
      <w:r w:rsidRPr="00440C81">
        <w:rPr>
          <w:sz w:val="23"/>
          <w:szCs w:val="23"/>
        </w:rPr>
        <w:t xml:space="preserve">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Cuirfear stop go huathoibríoch le scoláireachtaí tráth a leagfar isteach tráchtas PhD </w:t>
      </w:r>
      <w:proofErr w:type="gramStart"/>
      <w:r>
        <w:rPr>
          <w:sz w:val="23"/>
          <w:szCs w:val="23"/>
        </w:rPr>
        <w:t>an</w:t>
      </w:r>
      <w:proofErr w:type="gramEnd"/>
      <w:r>
        <w:rPr>
          <w:sz w:val="23"/>
          <w:szCs w:val="23"/>
        </w:rPr>
        <w:t xml:space="preserve"> Scoláire. </w:t>
      </w:r>
    </w:p>
    <w:p w:rsidR="001263AF" w:rsidRPr="00980AE5" w:rsidRDefault="001263AF" w:rsidP="00980AE5">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Tá </w:t>
      </w:r>
      <w:proofErr w:type="gramStart"/>
      <w:r>
        <w:rPr>
          <w:sz w:val="23"/>
          <w:szCs w:val="23"/>
        </w:rPr>
        <w:t>an</w:t>
      </w:r>
      <w:proofErr w:type="gramEnd"/>
      <w:r>
        <w:rPr>
          <w:sz w:val="23"/>
          <w:szCs w:val="23"/>
        </w:rPr>
        <w:t xml:space="preserve"> Scoláireacht bailí don bhliain a ndéantar í a bhronnadh nó a athnuachan. Ní gnách gur féidir scoláireachtaí a iarchur ná gur féidir cur isteach orthu ar bhealach ar bith eile</w:t>
      </w:r>
      <w:r w:rsidR="0088675A">
        <w:rPr>
          <w:sz w:val="23"/>
          <w:szCs w:val="23"/>
        </w:rPr>
        <w:t xml:space="preserve">, gan cúis faoi </w:t>
      </w:r>
      <w:proofErr w:type="gramStart"/>
      <w:r w:rsidR="0088675A">
        <w:rPr>
          <w:sz w:val="23"/>
          <w:szCs w:val="23"/>
        </w:rPr>
        <w:t>leith</w:t>
      </w:r>
      <w:proofErr w:type="gramEnd"/>
      <w:r>
        <w:rPr>
          <w:sz w:val="23"/>
          <w:szCs w:val="23"/>
        </w:rPr>
        <w:t xml:space="preserve">.  Nuair a thagann cásanna eisceachtúla chun cinn ina dteastaíonn ón scoláire saoire shealadach neamhláithreachta a ghlacadh, is gá na cásanna sin a dheimhniú agus a chur in iúl don GRC, agus is gá don Déan iad a cheadú. </w:t>
      </w:r>
      <w:r w:rsidRPr="00440C81">
        <w:rPr>
          <w:sz w:val="23"/>
          <w:szCs w:val="23"/>
        </w:rPr>
        <w:t xml:space="preserve">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Mura féidir le Scoláire ar chúis éigin (cúiseanna sláinte san áireamh) tabhairt faoin staidéar de réir Théarmaí agus Choinníollacha na Scoláireachta, ní mór don Scoláire é sin a chur in iúl do Dhéan Choláiste na nDán, na nEolaíochtaí Sóisialta agus an Léinn Cheiltigh laistigh de choicís ón uair a thuigtear don Scoláire gurb amhlaidh an scéal. Tá cead </w:t>
      </w:r>
      <w:proofErr w:type="gramStart"/>
      <w:r>
        <w:rPr>
          <w:sz w:val="23"/>
          <w:szCs w:val="23"/>
        </w:rPr>
        <w:t>ag</w:t>
      </w:r>
      <w:proofErr w:type="gramEnd"/>
      <w:r>
        <w:rPr>
          <w:sz w:val="23"/>
          <w:szCs w:val="23"/>
        </w:rPr>
        <w:t xml:space="preserve"> Déan Choláiste na nDán, bunaithe ar chomhairle chuí a bheith faighte aige nó aici, an Scoláireacht a tharraingt siar nó a chur ar fionraí.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D’fhéadfadh Scoláire cinneadh a dhéanamh deireadh a chur le Scoláireacht bunaithe ar chúiseanna pearsanta, gairmiúla nó eile. Níor cheart a leithéid a dhéanamh gan dul i gcomhairle roimh ré leis an GRC agus le Déan an Choláiste, mar go mb’fhéidir go mbeadh aisíocaíocht ón Scoláire chuig Coláiste na nDán, na nEolaíochtaí Sóisialta agus an Léinn Cheiltigh i gceist mura bhfuil an Scoláire in ann seasamh leis an maoiniú a fuarthas go dtí an dáta ar stad sí nó sí den taighde.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Ní mór go mbeadh tagairt i ngach foilseachán, láithreoireacht agus píosa poiblíochta atá gaolmhar nó a bhaineann leis an taighde a dhéanann an Scoláire le linn dó/di a bheith i seilbh Scoláireacht Taighde Dochtúireachta na Gaillimhe don mhaoiniú atá faighte ó Scéim Scoláireachtaí Taighde Dochtúireachta Choláiste na nDán, na nEolaíochtaí Sóisialta agus an Léinn Cheiltigh, Ollscoil na hÉireann, Gaillimh.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Is é príomhchuspóir </w:t>
      </w:r>
      <w:proofErr w:type="gramStart"/>
      <w:r>
        <w:rPr>
          <w:sz w:val="23"/>
          <w:szCs w:val="23"/>
        </w:rPr>
        <w:t>na</w:t>
      </w:r>
      <w:proofErr w:type="gramEnd"/>
      <w:r>
        <w:rPr>
          <w:sz w:val="23"/>
          <w:szCs w:val="23"/>
        </w:rPr>
        <w:t xml:space="preserve"> Scoláireachta an taighde, ar cuid lárnach den chéim PhD é, a chur i gcrích.  Mar chuid den staidéar dochtúireachta agus </w:t>
      </w:r>
      <w:proofErr w:type="gramStart"/>
      <w:r>
        <w:rPr>
          <w:sz w:val="23"/>
          <w:szCs w:val="23"/>
        </w:rPr>
        <w:t>ag</w:t>
      </w:r>
      <w:proofErr w:type="gramEnd"/>
      <w:r>
        <w:rPr>
          <w:sz w:val="23"/>
          <w:szCs w:val="23"/>
        </w:rPr>
        <w:t xml:space="preserve"> súil le cabhrú leo scileanna a shealbhú maidir le haistriú eolais agus measúnú ar mhic léinn, áfach, beifear ag súil go nglacfaidh </w:t>
      </w:r>
      <w:r w:rsidR="00513775">
        <w:rPr>
          <w:sz w:val="23"/>
          <w:szCs w:val="23"/>
        </w:rPr>
        <w:t>s</w:t>
      </w:r>
      <w:r>
        <w:rPr>
          <w:sz w:val="23"/>
          <w:szCs w:val="23"/>
        </w:rPr>
        <w:t>coláirí le dualgais teagaisc sa dara, sa tríú agus sa cheathrú bliain, nó obair acadúil de chineál éigin eile. Is iondúil nach mbeidh níos mó ná trí uair</w:t>
      </w:r>
      <w:r w:rsidR="00174A13">
        <w:rPr>
          <w:sz w:val="23"/>
          <w:szCs w:val="23"/>
        </w:rPr>
        <w:t xml:space="preserve"> </w:t>
      </w:r>
      <w:r>
        <w:rPr>
          <w:sz w:val="23"/>
          <w:szCs w:val="23"/>
        </w:rPr>
        <w:t>an chloig teagmhála</w:t>
      </w:r>
      <w:r w:rsidR="00174A13">
        <w:rPr>
          <w:rStyle w:val="FootnoteReference"/>
          <w:sz w:val="23"/>
          <w:szCs w:val="23"/>
        </w:rPr>
        <w:footnoteReference w:id="1"/>
      </w:r>
      <w:r>
        <w:rPr>
          <w:sz w:val="23"/>
          <w:szCs w:val="23"/>
        </w:rPr>
        <w:t xml:space="preserve"> i gceist leis an obair seo, nó a chomhionann sin i bhfoirm dualgas eile, in aghaidh na seachtaine (http://nuigalway.ie/graduatestudies/) </w:t>
      </w:r>
    </w:p>
    <w:p w:rsidR="001263AF" w:rsidRPr="00980AE5" w:rsidRDefault="001263AF">
      <w:pPr>
        <w:pStyle w:val="Default"/>
        <w:rPr>
          <w:sz w:val="18"/>
          <w:szCs w:val="23"/>
        </w:rPr>
      </w:pPr>
    </w:p>
    <w:p w:rsidR="001263AF" w:rsidRPr="004A6236" w:rsidRDefault="004A6236" w:rsidP="00440C81">
      <w:pPr>
        <w:pStyle w:val="Default"/>
        <w:numPr>
          <w:ilvl w:val="0"/>
          <w:numId w:val="26"/>
        </w:numPr>
        <w:rPr>
          <w:sz w:val="23"/>
          <w:szCs w:val="23"/>
        </w:rPr>
      </w:pPr>
      <w:r w:rsidRPr="004A6236">
        <w:rPr>
          <w:sz w:val="23"/>
          <w:szCs w:val="23"/>
        </w:rPr>
        <w:t>Chomh luath agus is féidir l</w:t>
      </w:r>
      <w:r w:rsidR="001263AF" w:rsidRPr="004A6236">
        <w:rPr>
          <w:sz w:val="23"/>
          <w:szCs w:val="23"/>
        </w:rPr>
        <w:t>e linn a dtionachta, éileofar ar Scoláirí Taighde Dochtúireachta na Gaillimhe iarratas</w:t>
      </w:r>
      <w:r w:rsidR="0088675A">
        <w:rPr>
          <w:sz w:val="23"/>
          <w:szCs w:val="23"/>
        </w:rPr>
        <w:t xml:space="preserve"> amháin, nó más cuí dhá iarratas, </w:t>
      </w:r>
      <w:r w:rsidR="001263AF" w:rsidRPr="004A6236">
        <w:rPr>
          <w:sz w:val="23"/>
          <w:szCs w:val="23"/>
        </w:rPr>
        <w:t xml:space="preserve"> a ullmhú faoi threoir agus faoi chomhairle an stiúrthóra, ar mhaoiniú seachtrach taighde faoi Scéim Scoláireachta Iarchéime C</w:t>
      </w:r>
      <w:r>
        <w:rPr>
          <w:sz w:val="23"/>
          <w:szCs w:val="23"/>
        </w:rPr>
        <w:t>h</w:t>
      </w:r>
      <w:r w:rsidR="001263AF" w:rsidRPr="004A6236">
        <w:rPr>
          <w:sz w:val="23"/>
          <w:szCs w:val="23"/>
        </w:rPr>
        <w:t xml:space="preserve">omhairle Taighde </w:t>
      </w:r>
      <w:r>
        <w:rPr>
          <w:sz w:val="23"/>
          <w:szCs w:val="23"/>
        </w:rPr>
        <w:t xml:space="preserve">Éireann </w:t>
      </w:r>
      <w:r w:rsidR="001263AF" w:rsidRPr="004A6236">
        <w:rPr>
          <w:sz w:val="23"/>
          <w:szCs w:val="23"/>
        </w:rPr>
        <w:t>(IRC)</w:t>
      </w:r>
      <w:r>
        <w:rPr>
          <w:sz w:val="23"/>
          <w:szCs w:val="23"/>
        </w:rPr>
        <w:t>, má tá siad incháilithe</w:t>
      </w:r>
      <w:r w:rsidR="001263AF" w:rsidRPr="004A6236">
        <w:rPr>
          <w:sz w:val="23"/>
          <w:szCs w:val="23"/>
        </w:rPr>
        <w:t xml:space="preserve">.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Níl cead </w:t>
      </w:r>
      <w:proofErr w:type="gramStart"/>
      <w:r>
        <w:rPr>
          <w:sz w:val="23"/>
          <w:szCs w:val="23"/>
        </w:rPr>
        <w:t>ag</w:t>
      </w:r>
      <w:proofErr w:type="gramEnd"/>
      <w:r>
        <w:rPr>
          <w:sz w:val="23"/>
          <w:szCs w:val="23"/>
        </w:rPr>
        <w:t xml:space="preserve"> sealbhóir na scoláireachta a bheith i seilbh scoláireachta ná comhaltachta eile ag an am céanna. </w:t>
      </w:r>
    </w:p>
    <w:p w:rsidR="001263AF" w:rsidRDefault="001263AF" w:rsidP="00440C81">
      <w:pPr>
        <w:pStyle w:val="Default"/>
        <w:numPr>
          <w:ilvl w:val="0"/>
          <w:numId w:val="26"/>
        </w:numPr>
        <w:rPr>
          <w:sz w:val="23"/>
          <w:szCs w:val="23"/>
        </w:rPr>
      </w:pPr>
      <w:r>
        <w:rPr>
          <w:sz w:val="23"/>
          <w:szCs w:val="23"/>
        </w:rPr>
        <w:lastRenderedPageBreak/>
        <w:t xml:space="preserve">Ní thabharfar Scoláireachtaí Taighde Dochtúireachta </w:t>
      </w:r>
      <w:proofErr w:type="gramStart"/>
      <w:r>
        <w:rPr>
          <w:sz w:val="23"/>
          <w:szCs w:val="23"/>
        </w:rPr>
        <w:t>na</w:t>
      </w:r>
      <w:proofErr w:type="gramEnd"/>
      <w:r>
        <w:rPr>
          <w:sz w:val="23"/>
          <w:szCs w:val="23"/>
        </w:rPr>
        <w:t xml:space="preserve"> Gaillimhe ach dóibh siúd ar mic léinn lánaimseartha iad agus a bheidh i mbun taighde lánaimseartha i rith thréimhse na Scoláireachta. </w:t>
      </w:r>
      <w:r w:rsidR="004A6236">
        <w:rPr>
          <w:sz w:val="23"/>
          <w:szCs w:val="23"/>
        </w:rPr>
        <w:t>Dá bhrí sin, n</w:t>
      </w:r>
      <w:r>
        <w:rPr>
          <w:sz w:val="23"/>
          <w:szCs w:val="23"/>
        </w:rPr>
        <w:t xml:space="preserve">í fhéadfaidh scoláirí fostaíocht a mbeidh íocaíocht </w:t>
      </w:r>
      <w:proofErr w:type="gramStart"/>
      <w:r>
        <w:rPr>
          <w:sz w:val="23"/>
          <w:szCs w:val="23"/>
        </w:rPr>
        <w:t>ag</w:t>
      </w:r>
      <w:proofErr w:type="gramEnd"/>
      <w:r>
        <w:rPr>
          <w:sz w:val="23"/>
          <w:szCs w:val="23"/>
        </w:rPr>
        <w:t xml:space="preserve"> gabháil léi a bheith acu i rith thréimhse na scoláireachta. </w:t>
      </w:r>
      <w:r w:rsidR="004A6236">
        <w:rPr>
          <w:sz w:val="23"/>
          <w:szCs w:val="23"/>
        </w:rPr>
        <w:t xml:space="preserve">Táthar </w:t>
      </w:r>
      <w:proofErr w:type="gramStart"/>
      <w:r w:rsidR="004A6236">
        <w:rPr>
          <w:sz w:val="23"/>
          <w:szCs w:val="23"/>
        </w:rPr>
        <w:t>ag</w:t>
      </w:r>
      <w:proofErr w:type="gramEnd"/>
      <w:r w:rsidR="004A6236">
        <w:rPr>
          <w:sz w:val="23"/>
          <w:szCs w:val="23"/>
        </w:rPr>
        <w:t xml:space="preserve"> súil go mbeidh scoláirí lánaimseartha dochtúireachta, lena n-áirítear sealbhóirí Scoláireachta, i láthair de ghnáth san ollscoil ar feadh tréimhse a gcláir taighde. Ní mór do mhic léinn ar mian </w:t>
      </w:r>
      <w:proofErr w:type="gramStart"/>
      <w:r w:rsidR="004A6236">
        <w:rPr>
          <w:sz w:val="23"/>
          <w:szCs w:val="23"/>
        </w:rPr>
        <w:t>leo</w:t>
      </w:r>
      <w:proofErr w:type="gramEnd"/>
      <w:r w:rsidR="004A6236">
        <w:rPr>
          <w:sz w:val="23"/>
          <w:szCs w:val="23"/>
        </w:rPr>
        <w:t xml:space="preserve"> a bheith as láthair ón ollscoil go ceann i bhfad iarratas a dhéanamh ar chead chuige sin trí úsáid a bhaint as Foirm GS 090 atá ar fáil ar shuíomh gréasáin na hOifige um Staidéar Iarchéime.   </w:t>
      </w:r>
    </w:p>
    <w:p w:rsidR="001263AF" w:rsidRPr="00980AE5" w:rsidRDefault="001263AF">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Caithfidh an té a mbeidh Scoláireacht Taighde Dochtúireachta </w:t>
      </w:r>
      <w:proofErr w:type="gramStart"/>
      <w:r>
        <w:rPr>
          <w:sz w:val="23"/>
          <w:szCs w:val="23"/>
        </w:rPr>
        <w:t>na</w:t>
      </w:r>
      <w:proofErr w:type="gramEnd"/>
      <w:r>
        <w:rPr>
          <w:sz w:val="23"/>
          <w:szCs w:val="23"/>
        </w:rPr>
        <w:t xml:space="preserve"> Gaillimhe aige/aici a bheith cláraithe ar chlár dochtúireachta struchtúrtha. </w:t>
      </w:r>
    </w:p>
    <w:p w:rsidR="001263AF" w:rsidRPr="00980AE5" w:rsidRDefault="001263AF" w:rsidP="00980AE5">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Tá Scoláireachtaí Taighde Dochtúireachta </w:t>
      </w:r>
      <w:proofErr w:type="gramStart"/>
      <w:r>
        <w:rPr>
          <w:sz w:val="23"/>
          <w:szCs w:val="23"/>
        </w:rPr>
        <w:t>na</w:t>
      </w:r>
      <w:proofErr w:type="gramEnd"/>
      <w:r>
        <w:rPr>
          <w:sz w:val="23"/>
          <w:szCs w:val="23"/>
        </w:rPr>
        <w:t xml:space="preserve"> Gaillimhe faoi réir na dTéarmaí agus na gCoinníollacha seo. Má sháraíonn Scoláire aon cheann de na téarmaí ná de na coinníollacha seo, féadfaidh Coláiste na nDán, na nEolaíochtaí Sóisialta agus an Léinn Cheiltigh an Scoláireacht a chur ar ceal nó a chur ar fionraí agus/nó éileofar ar an Scoláire na híocaíochtaí atá déanta cheana féin a aisíoc leis an gColáiste. </w:t>
      </w:r>
    </w:p>
    <w:p w:rsidR="001263AF" w:rsidRPr="00980AE5" w:rsidRDefault="001263AF" w:rsidP="00980AE5">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Éileofar ar </w:t>
      </w:r>
      <w:proofErr w:type="gramStart"/>
      <w:r>
        <w:rPr>
          <w:sz w:val="23"/>
          <w:szCs w:val="23"/>
        </w:rPr>
        <w:t>na</w:t>
      </w:r>
      <w:proofErr w:type="gramEnd"/>
      <w:r>
        <w:rPr>
          <w:sz w:val="23"/>
          <w:szCs w:val="23"/>
        </w:rPr>
        <w:t xml:space="preserve"> hiarrasatóirí a n-éireoidh leo foirm toilithe a shíniú faoin Acht um Chosaint Sonraí 1988 i ndáil le taifid sonraí a bhaineann lena stádas clárúcháin agus taifead acadúil. </w:t>
      </w:r>
    </w:p>
    <w:p w:rsidR="001263AF" w:rsidRPr="00980AE5" w:rsidRDefault="001263AF" w:rsidP="00980AE5">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Bronntar Scoláireacht Taighde Dochtúireachta </w:t>
      </w:r>
      <w:proofErr w:type="gramStart"/>
      <w:r>
        <w:rPr>
          <w:sz w:val="23"/>
          <w:szCs w:val="23"/>
        </w:rPr>
        <w:t>na</w:t>
      </w:r>
      <w:proofErr w:type="gramEnd"/>
      <w:r>
        <w:rPr>
          <w:sz w:val="23"/>
          <w:szCs w:val="23"/>
        </w:rPr>
        <w:t xml:space="preserve"> Gaillimhe ag brath ar mhaoiniú a bheith ar fáil ó fhoinsí éagsúla. Sa chás go laghdaítear nó go bhfoirceanntar maoiniú den sórt sin ní bheidh Coláiste na nDán, na nEolaíochtaí Sóisialta agus an Léinn Cheiltigh, Ollscoil na hÉireann, Gaillimh ná a ghníomhairí</w:t>
      </w:r>
      <w:r w:rsidRPr="00440C81">
        <w:rPr>
          <w:sz w:val="23"/>
          <w:szCs w:val="23"/>
        </w:rPr>
        <w:t xml:space="preserve"> </w:t>
      </w:r>
      <w:r>
        <w:rPr>
          <w:sz w:val="23"/>
          <w:szCs w:val="23"/>
        </w:rPr>
        <w:t xml:space="preserve">faoi aon dliteanas maoiniú a sholáthar ná cúiteamh a íoc le Scoláire as maoiniú den sórt sin a bheith laghdaithe ná deireadh a bheith curtha leis. </w:t>
      </w:r>
    </w:p>
    <w:p w:rsidR="001263AF" w:rsidRPr="00980AE5" w:rsidRDefault="001263AF" w:rsidP="00980AE5">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Sna cásanna </w:t>
      </w:r>
      <w:proofErr w:type="gramStart"/>
      <w:r>
        <w:rPr>
          <w:sz w:val="23"/>
          <w:szCs w:val="23"/>
        </w:rPr>
        <w:t>ina</w:t>
      </w:r>
      <w:proofErr w:type="gramEnd"/>
      <w:r>
        <w:rPr>
          <w:sz w:val="23"/>
          <w:szCs w:val="23"/>
        </w:rPr>
        <w:t xml:space="preserve"> mbeidh ceisteanna eitice i gceist sa taighde, iarrfar ar iarratasóirí ráiteas scríofa a chur ar fáil ina gcuirfidh siad in iúl go bhfuil impleachtaí eiticiúla an togra taighde curtha san áireamh. Sna cásanna sin, teastóidh cead Choiste Eitic Taighde Ollscoil </w:t>
      </w:r>
      <w:proofErr w:type="gramStart"/>
      <w:r>
        <w:rPr>
          <w:sz w:val="23"/>
          <w:szCs w:val="23"/>
        </w:rPr>
        <w:t>na</w:t>
      </w:r>
      <w:proofErr w:type="gramEnd"/>
      <w:r>
        <w:rPr>
          <w:sz w:val="23"/>
          <w:szCs w:val="23"/>
        </w:rPr>
        <w:t xml:space="preserve"> hÉireann, Gaillimh ó iarratasóirí a n-éireoidh leo sula ndearbhófar go bhfuil an Scoláireacht á bronnadh (nó go bhfuil sí á hathnuachan). </w:t>
      </w:r>
    </w:p>
    <w:p w:rsidR="001263AF" w:rsidRPr="00980AE5" w:rsidRDefault="001263AF" w:rsidP="00980AE5">
      <w:pPr>
        <w:pStyle w:val="Default"/>
        <w:rPr>
          <w:sz w:val="18"/>
          <w:szCs w:val="23"/>
        </w:rPr>
      </w:pPr>
    </w:p>
    <w:p w:rsidR="001263AF" w:rsidRDefault="001263AF" w:rsidP="00440C81">
      <w:pPr>
        <w:pStyle w:val="Default"/>
        <w:numPr>
          <w:ilvl w:val="0"/>
          <w:numId w:val="26"/>
        </w:numPr>
        <w:rPr>
          <w:sz w:val="23"/>
          <w:szCs w:val="23"/>
        </w:rPr>
      </w:pPr>
      <w:r>
        <w:rPr>
          <w:sz w:val="23"/>
          <w:szCs w:val="23"/>
        </w:rPr>
        <w:t xml:space="preserve">Caithfidh iarratasóirí </w:t>
      </w:r>
      <w:proofErr w:type="gramStart"/>
      <w:r>
        <w:rPr>
          <w:sz w:val="23"/>
          <w:szCs w:val="23"/>
        </w:rPr>
        <w:t>a</w:t>
      </w:r>
      <w:proofErr w:type="gramEnd"/>
      <w:r>
        <w:rPr>
          <w:sz w:val="23"/>
          <w:szCs w:val="23"/>
        </w:rPr>
        <w:t xml:space="preserve"> n-éireoidh leo agus a ghlacfaidh le Scoláireacht Taighde na Gaillimhe a aontú go nglacfaidh siad le Téarmaí agus Coinníollacha na Scéime. Ní phléifear le comhfhreagras maidir leis seo ón uair a ghlacfar leis an dámhachtain.  </w:t>
      </w:r>
    </w:p>
    <w:p w:rsidR="001263AF" w:rsidRPr="00980AE5" w:rsidRDefault="001263AF" w:rsidP="00980AE5">
      <w:pPr>
        <w:pStyle w:val="Default"/>
        <w:rPr>
          <w:sz w:val="18"/>
          <w:szCs w:val="23"/>
        </w:rPr>
      </w:pPr>
    </w:p>
    <w:p w:rsidR="00980AE5" w:rsidRDefault="001263AF" w:rsidP="00980AE5">
      <w:pPr>
        <w:pStyle w:val="Default"/>
        <w:numPr>
          <w:ilvl w:val="0"/>
          <w:numId w:val="26"/>
        </w:numPr>
        <w:rPr>
          <w:b/>
          <w:bCs/>
          <w:sz w:val="23"/>
          <w:szCs w:val="23"/>
        </w:rPr>
      </w:pPr>
      <w:r>
        <w:rPr>
          <w:sz w:val="23"/>
          <w:szCs w:val="23"/>
        </w:rPr>
        <w:t xml:space="preserve">Má theipeann ar an té a gheobhaidh Scoláireacht Téarmaí agus Coinníollacha </w:t>
      </w:r>
      <w:proofErr w:type="gramStart"/>
      <w:r>
        <w:rPr>
          <w:sz w:val="23"/>
          <w:szCs w:val="23"/>
        </w:rPr>
        <w:t>na</w:t>
      </w:r>
      <w:proofErr w:type="gramEnd"/>
      <w:r>
        <w:rPr>
          <w:sz w:val="23"/>
          <w:szCs w:val="23"/>
        </w:rPr>
        <w:t xml:space="preserve"> Scéime a chomhlíonadh ina n-iomláine, beidh sé de cheart ag Coláiste na nDán, na nEolaíochtaí Sóisialta agus an Léinn Cheiltigh an Scoláireacht a tharraingt siar.  </w:t>
      </w:r>
      <w:r>
        <w:rPr>
          <w:b/>
          <w:bCs/>
          <w:sz w:val="23"/>
          <w:szCs w:val="23"/>
        </w:rPr>
        <w:t xml:space="preserve"> </w:t>
      </w:r>
    </w:p>
    <w:p w:rsidR="00980AE5" w:rsidRDefault="00980AE5" w:rsidP="00980AE5">
      <w:pPr>
        <w:pStyle w:val="ListParagraph"/>
        <w:rPr>
          <w:b/>
          <w:bCs/>
          <w:sz w:val="23"/>
          <w:szCs w:val="23"/>
        </w:rPr>
      </w:pPr>
    </w:p>
    <w:p w:rsidR="001263AF" w:rsidRPr="00980AE5" w:rsidRDefault="00980AE5" w:rsidP="00980AE5">
      <w:pPr>
        <w:pStyle w:val="Default"/>
        <w:tabs>
          <w:tab w:val="left" w:pos="426"/>
        </w:tabs>
        <w:rPr>
          <w:b/>
          <w:bCs/>
          <w:sz w:val="23"/>
          <w:szCs w:val="23"/>
        </w:rPr>
      </w:pPr>
      <w:r>
        <w:rPr>
          <w:b/>
          <w:bCs/>
          <w:sz w:val="23"/>
          <w:szCs w:val="23"/>
        </w:rPr>
        <w:t>6</w:t>
      </w:r>
      <w:r w:rsidR="001263AF" w:rsidRPr="00980AE5">
        <w:rPr>
          <w:b/>
          <w:bCs/>
          <w:sz w:val="23"/>
          <w:szCs w:val="23"/>
        </w:rPr>
        <w:t xml:space="preserve">. </w:t>
      </w:r>
      <w:r w:rsidR="00440C81" w:rsidRPr="00980AE5">
        <w:rPr>
          <w:b/>
          <w:bCs/>
          <w:sz w:val="23"/>
          <w:szCs w:val="23"/>
        </w:rPr>
        <w:tab/>
      </w:r>
      <w:r w:rsidR="001263AF" w:rsidRPr="00980AE5">
        <w:rPr>
          <w:b/>
          <w:bCs/>
          <w:sz w:val="23"/>
          <w:szCs w:val="23"/>
        </w:rPr>
        <w:t xml:space="preserve">Próiseas Roghnúcháin </w:t>
      </w:r>
    </w:p>
    <w:p w:rsidR="001263AF" w:rsidRPr="00980AE5" w:rsidRDefault="001263AF" w:rsidP="00980AE5">
      <w:pPr>
        <w:pStyle w:val="Default"/>
        <w:rPr>
          <w:sz w:val="18"/>
          <w:szCs w:val="23"/>
        </w:rPr>
      </w:pPr>
      <w:r w:rsidRPr="00980AE5">
        <w:rPr>
          <w:sz w:val="18"/>
          <w:szCs w:val="23"/>
        </w:rPr>
        <w:t xml:space="preserve"> </w:t>
      </w:r>
    </w:p>
    <w:p w:rsidR="001263AF" w:rsidRDefault="001263AF" w:rsidP="00440C81">
      <w:pPr>
        <w:pStyle w:val="Default"/>
        <w:ind w:left="426"/>
        <w:rPr>
          <w:sz w:val="23"/>
          <w:szCs w:val="23"/>
        </w:rPr>
      </w:pPr>
      <w:r>
        <w:rPr>
          <w:sz w:val="23"/>
          <w:szCs w:val="23"/>
        </w:rPr>
        <w:t xml:space="preserve">Déanann Coláiste </w:t>
      </w:r>
      <w:proofErr w:type="gramStart"/>
      <w:r>
        <w:rPr>
          <w:sz w:val="23"/>
          <w:szCs w:val="23"/>
        </w:rPr>
        <w:t>na</w:t>
      </w:r>
      <w:proofErr w:type="gramEnd"/>
      <w:r>
        <w:rPr>
          <w:sz w:val="23"/>
          <w:szCs w:val="23"/>
        </w:rPr>
        <w:t xml:space="preserve"> nDán, na nEolaíochtaí Sóisialta agus an Léinn Cheiltigh na scoláireachtaí a bhronnadh bunaithe ar mholtaí Phainéil Mheasúnachta na Scoileanna aonair.  Beidh ionadaithe ó fhoireann Acadúil </w:t>
      </w:r>
      <w:proofErr w:type="gramStart"/>
      <w:r>
        <w:rPr>
          <w:sz w:val="23"/>
          <w:szCs w:val="23"/>
        </w:rPr>
        <w:t>na</w:t>
      </w:r>
      <w:proofErr w:type="gramEnd"/>
      <w:r>
        <w:rPr>
          <w:sz w:val="23"/>
          <w:szCs w:val="23"/>
        </w:rPr>
        <w:t xml:space="preserve"> Scoileanna sin, mar aon leis an Leas-Déan um Thaighde, ar na Painéil sin.  Déanfar iarratais a mheas bunaithe ar fheabhas acadúil, ar an litir tacaíochta teistiméireachta agus ar an gceangal atá </w:t>
      </w:r>
      <w:proofErr w:type="gramStart"/>
      <w:r>
        <w:rPr>
          <w:sz w:val="23"/>
          <w:szCs w:val="23"/>
        </w:rPr>
        <w:t>ag</w:t>
      </w:r>
      <w:proofErr w:type="gramEnd"/>
      <w:r>
        <w:rPr>
          <w:sz w:val="23"/>
          <w:szCs w:val="23"/>
        </w:rPr>
        <w:t xml:space="preserve"> na hiarratais le tosaíochtaí straitéiseacha taighde Scoileanna ar leith.  </w:t>
      </w:r>
    </w:p>
    <w:p w:rsidR="001263AF" w:rsidRPr="00980AE5" w:rsidRDefault="001263AF">
      <w:pPr>
        <w:pStyle w:val="Default"/>
        <w:rPr>
          <w:sz w:val="18"/>
          <w:szCs w:val="23"/>
        </w:rPr>
      </w:pPr>
      <w:r w:rsidRPr="00980AE5">
        <w:rPr>
          <w:sz w:val="18"/>
          <w:szCs w:val="23"/>
        </w:rPr>
        <w:t xml:space="preserve"> </w:t>
      </w:r>
    </w:p>
    <w:p w:rsidR="001263AF" w:rsidRDefault="001263AF" w:rsidP="00440C81">
      <w:pPr>
        <w:pStyle w:val="Default"/>
        <w:ind w:left="426"/>
        <w:rPr>
          <w:sz w:val="23"/>
          <w:szCs w:val="23"/>
        </w:rPr>
      </w:pPr>
      <w:r>
        <w:rPr>
          <w:sz w:val="23"/>
          <w:szCs w:val="23"/>
        </w:rPr>
        <w:t xml:space="preserve">Is próiseas faoi rún daingean </w:t>
      </w:r>
      <w:proofErr w:type="gramStart"/>
      <w:r>
        <w:rPr>
          <w:sz w:val="23"/>
          <w:szCs w:val="23"/>
        </w:rPr>
        <w:t>an</w:t>
      </w:r>
      <w:proofErr w:type="gramEnd"/>
      <w:r>
        <w:rPr>
          <w:sz w:val="23"/>
          <w:szCs w:val="23"/>
        </w:rPr>
        <w:t xml:space="preserve"> próiseas seo, agus níl sé ceadaithe ionadaíochtaí a dhéanamh thar ceann iarratasóirí. </w:t>
      </w:r>
    </w:p>
    <w:p w:rsidR="001263AF" w:rsidRPr="00980AE5" w:rsidRDefault="001263AF" w:rsidP="00980AE5">
      <w:pPr>
        <w:pStyle w:val="Default"/>
        <w:rPr>
          <w:sz w:val="18"/>
          <w:szCs w:val="23"/>
        </w:rPr>
      </w:pPr>
      <w:r w:rsidRPr="00980AE5">
        <w:rPr>
          <w:sz w:val="18"/>
          <w:szCs w:val="23"/>
        </w:rPr>
        <w:t xml:space="preserve"> </w:t>
      </w:r>
    </w:p>
    <w:p w:rsidR="001263AF" w:rsidRDefault="001263AF" w:rsidP="00440C81">
      <w:pPr>
        <w:pStyle w:val="Default"/>
        <w:ind w:left="426"/>
        <w:rPr>
          <w:sz w:val="23"/>
          <w:szCs w:val="23"/>
        </w:rPr>
      </w:pPr>
      <w:r>
        <w:rPr>
          <w:sz w:val="23"/>
          <w:szCs w:val="23"/>
        </w:rPr>
        <w:t xml:space="preserve">Measfar nach bhfuil iarratais a bheidh mall nó iarratais nach mbeidh iomlán, nó iarratais nach mbeidh faoi réir Théarmaí agus Choinníollacha </w:t>
      </w:r>
      <w:proofErr w:type="gramStart"/>
      <w:r>
        <w:rPr>
          <w:sz w:val="23"/>
          <w:szCs w:val="23"/>
        </w:rPr>
        <w:t>na</w:t>
      </w:r>
      <w:proofErr w:type="gramEnd"/>
      <w:r>
        <w:rPr>
          <w:sz w:val="23"/>
          <w:szCs w:val="23"/>
        </w:rPr>
        <w:t xml:space="preserve"> Scéime seo incháilithe.   </w:t>
      </w:r>
    </w:p>
    <w:p w:rsidR="001263AF" w:rsidRPr="00980AE5" w:rsidRDefault="001263AF" w:rsidP="00980AE5">
      <w:pPr>
        <w:pStyle w:val="Default"/>
        <w:rPr>
          <w:sz w:val="18"/>
          <w:szCs w:val="23"/>
        </w:rPr>
      </w:pPr>
      <w:r w:rsidRPr="00980AE5">
        <w:rPr>
          <w:sz w:val="18"/>
          <w:szCs w:val="23"/>
        </w:rPr>
        <w:t xml:space="preserve"> </w:t>
      </w:r>
    </w:p>
    <w:p w:rsidR="001263AF" w:rsidRDefault="001263AF" w:rsidP="00440C81">
      <w:pPr>
        <w:pStyle w:val="Default"/>
        <w:ind w:left="426"/>
        <w:rPr>
          <w:sz w:val="23"/>
          <w:szCs w:val="23"/>
        </w:rPr>
      </w:pPr>
      <w:r>
        <w:rPr>
          <w:sz w:val="23"/>
          <w:szCs w:val="23"/>
        </w:rPr>
        <w:t xml:space="preserve">Tá cead ag Coláiste na nDán, na nEolaíochtaí Sóisialta agus an Léinn Cheiltigh in OÉ Gaillimh Coinníollacha Tionachta na Scoláireachta a athrú am ar bith.  </w:t>
      </w:r>
    </w:p>
    <w:p w:rsidR="001263AF" w:rsidRDefault="001263AF" w:rsidP="00440C81">
      <w:pPr>
        <w:pStyle w:val="Default"/>
        <w:ind w:left="426"/>
        <w:rPr>
          <w:sz w:val="23"/>
          <w:szCs w:val="23"/>
        </w:rPr>
      </w:pPr>
      <w:r>
        <w:rPr>
          <w:sz w:val="23"/>
          <w:szCs w:val="23"/>
        </w:rPr>
        <w:t xml:space="preserve"> </w:t>
      </w:r>
    </w:p>
    <w:sectPr w:rsidR="001263AF" w:rsidSect="009C0C38">
      <w:footerReference w:type="default" r:id="rId11"/>
      <w:pgSz w:w="11906" w:h="17338"/>
      <w:pgMar w:top="1018" w:right="560" w:bottom="503" w:left="865"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4E9" w:rsidRDefault="00C844E9" w:rsidP="002C27A8">
      <w:pPr>
        <w:spacing w:after="0" w:line="240" w:lineRule="auto"/>
      </w:pPr>
      <w:r>
        <w:separator/>
      </w:r>
    </w:p>
  </w:endnote>
  <w:endnote w:type="continuationSeparator" w:id="0">
    <w:p w:rsidR="00C844E9" w:rsidRDefault="00C844E9" w:rsidP="002C2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83" w:rsidRDefault="00714E83">
    <w:pPr>
      <w:pStyle w:val="Footer"/>
      <w:jc w:val="right"/>
    </w:pPr>
  </w:p>
  <w:p w:rsidR="00714E83" w:rsidRDefault="00714E83">
    <w:pPr>
      <w:pStyle w:val="Footer"/>
      <w:jc w:val="right"/>
    </w:pPr>
  </w:p>
  <w:p w:rsidR="00714E83" w:rsidRPr="00714E83" w:rsidRDefault="00714E83" w:rsidP="00714E83">
    <w:pPr>
      <w:pStyle w:val="Default"/>
      <w:jc w:val="center"/>
      <w:rPr>
        <w:b/>
        <w:sz w:val="23"/>
        <w:szCs w:val="23"/>
      </w:rPr>
    </w:pPr>
    <w:r w:rsidRPr="00714E83">
      <w:rPr>
        <w:b/>
        <w:sz w:val="23"/>
        <w:szCs w:val="23"/>
      </w:rPr>
      <w:t>Scéim Scoláireachtaí Taighde Dochtúireachta na Gaillimhe</w:t>
    </w:r>
    <w:r w:rsidR="0037376F">
      <w:rPr>
        <w:b/>
        <w:sz w:val="23"/>
        <w:szCs w:val="23"/>
      </w:rPr>
      <w:t xml:space="preserve"> 201</w:t>
    </w:r>
    <w:r w:rsidR="00022E96">
      <w:rPr>
        <w:b/>
        <w:sz w:val="23"/>
        <w:szCs w:val="23"/>
      </w:rPr>
      <w:t>7</w:t>
    </w:r>
    <w:r w:rsidR="0037376F">
      <w:rPr>
        <w:b/>
        <w:sz w:val="23"/>
        <w:szCs w:val="23"/>
      </w:rPr>
      <w:t xml:space="preserve"> - 1</w:t>
    </w:r>
    <w:r w:rsidR="00022E96">
      <w:rPr>
        <w:b/>
        <w:sz w:val="23"/>
        <w:szCs w:val="23"/>
      </w:rPr>
      <w:t>8</w:t>
    </w:r>
  </w:p>
  <w:p w:rsidR="002C27A8" w:rsidRDefault="009C0F28">
    <w:pPr>
      <w:pStyle w:val="Footer"/>
      <w:jc w:val="right"/>
    </w:pPr>
    <w:r>
      <w:fldChar w:fldCharType="begin"/>
    </w:r>
    <w:r>
      <w:instrText xml:space="preserve"> PAGE   \* MERGEFORMAT </w:instrText>
    </w:r>
    <w:r>
      <w:fldChar w:fldCharType="separate"/>
    </w:r>
    <w:r w:rsidR="007A540F">
      <w:rPr>
        <w:noProof/>
      </w:rPr>
      <w:t>3</w:t>
    </w:r>
    <w:r>
      <w:fldChar w:fldCharType="end"/>
    </w:r>
  </w:p>
  <w:p w:rsidR="002C27A8" w:rsidRDefault="002C27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4E9" w:rsidRDefault="00C844E9" w:rsidP="002C27A8">
      <w:pPr>
        <w:spacing w:after="0" w:line="240" w:lineRule="auto"/>
      </w:pPr>
      <w:r>
        <w:separator/>
      </w:r>
    </w:p>
  </w:footnote>
  <w:footnote w:type="continuationSeparator" w:id="0">
    <w:p w:rsidR="00C844E9" w:rsidRDefault="00C844E9" w:rsidP="002C27A8">
      <w:pPr>
        <w:spacing w:after="0" w:line="240" w:lineRule="auto"/>
      </w:pPr>
      <w:r>
        <w:continuationSeparator/>
      </w:r>
    </w:p>
  </w:footnote>
  <w:footnote w:id="1">
    <w:p w:rsidR="00174A13" w:rsidRPr="00174A13" w:rsidRDefault="00174A13">
      <w:pPr>
        <w:pStyle w:val="FootnoteText"/>
        <w:rPr>
          <w:lang w:val="en-GB"/>
        </w:rPr>
      </w:pPr>
      <w:r>
        <w:rPr>
          <w:rStyle w:val="FootnoteReference"/>
        </w:rPr>
        <w:footnoteRef/>
      </w:r>
      <w:r>
        <w:t xml:space="preserve"> </w:t>
      </w:r>
      <w:r w:rsidRPr="00174A13">
        <w:t xml:space="preserve">Is ionann ‘uaireanta teagmhála’ agus </w:t>
      </w:r>
      <w:proofErr w:type="gramStart"/>
      <w:r w:rsidRPr="00174A13">
        <w:t>an</w:t>
      </w:r>
      <w:proofErr w:type="gramEnd"/>
      <w:r w:rsidRPr="00174A13">
        <w:t xml:space="preserve"> t-am a chaitear le mic léinn i mbun ranganna teagaisc nó obair eile sa seomra ranga agus ní chuirtear uaireanta ullmhúcháin san áireamh. Dá réir sin, is iondúil gur comhionann ‘3 uair teagmhála’ agus c. 6-8 uair </w:t>
      </w:r>
      <w:proofErr w:type="gramStart"/>
      <w:r w:rsidRPr="00174A13">
        <w:t>sa</w:t>
      </w:r>
      <w:proofErr w:type="gramEnd"/>
      <w:r w:rsidRPr="00174A13">
        <w:t xml:space="preserve"> tseachtain.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BD8CC"/>
    <w:multiLevelType w:val="hybridMultilevel"/>
    <w:tmpl w:val="7DA90EE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1BA70F6"/>
    <w:multiLevelType w:val="hybridMultilevel"/>
    <w:tmpl w:val="F6CB50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36C3571"/>
    <w:multiLevelType w:val="hybridMultilevel"/>
    <w:tmpl w:val="ED3E99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2A4487E"/>
    <w:multiLevelType w:val="hybridMultilevel"/>
    <w:tmpl w:val="5A890D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4679220"/>
    <w:multiLevelType w:val="hybridMultilevel"/>
    <w:tmpl w:val="B4AAC3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562B5D6"/>
    <w:multiLevelType w:val="hybridMultilevel"/>
    <w:tmpl w:val="72C3CA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6B572A1"/>
    <w:multiLevelType w:val="hybridMultilevel"/>
    <w:tmpl w:val="12881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18C7998"/>
    <w:multiLevelType w:val="hybridMultilevel"/>
    <w:tmpl w:val="10364322"/>
    <w:lvl w:ilvl="0" w:tplc="DFF20C2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8F75F65"/>
    <w:multiLevelType w:val="hybridMultilevel"/>
    <w:tmpl w:val="A25DDF1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0DD1BDA"/>
    <w:multiLevelType w:val="hybridMultilevel"/>
    <w:tmpl w:val="711CE062"/>
    <w:lvl w:ilvl="0" w:tplc="DFF20C2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AB59F13"/>
    <w:multiLevelType w:val="hybridMultilevel"/>
    <w:tmpl w:val="250D97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2C71AE0"/>
    <w:multiLevelType w:val="hybridMultilevel"/>
    <w:tmpl w:val="AECC9C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49D1916"/>
    <w:multiLevelType w:val="hybridMultilevel"/>
    <w:tmpl w:val="49968ED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37416FD7"/>
    <w:multiLevelType w:val="hybridMultilevel"/>
    <w:tmpl w:val="BB509FB6"/>
    <w:lvl w:ilvl="0" w:tplc="DFF20C24">
      <w:start w:val="1"/>
      <w:numFmt w:val="lowerLetter"/>
      <w:lvlText w:val="%1."/>
      <w:lvlJc w:val="left"/>
      <w:pPr>
        <w:ind w:left="1146" w:hanging="360"/>
      </w:pPr>
      <w:rPr>
        <w:rFonts w:hint="default"/>
        <w:b/>
        <w:i w:val="0"/>
      </w:rPr>
    </w:lvl>
    <w:lvl w:ilvl="1" w:tplc="18090019" w:tentative="1">
      <w:start w:val="1"/>
      <w:numFmt w:val="lowerLetter"/>
      <w:lvlText w:val="%2."/>
      <w:lvlJc w:val="left"/>
      <w:pPr>
        <w:ind w:left="1866" w:hanging="360"/>
      </w:pPr>
    </w:lvl>
    <w:lvl w:ilvl="2" w:tplc="1809001B" w:tentative="1">
      <w:start w:val="1"/>
      <w:numFmt w:val="lowerRoman"/>
      <w:lvlText w:val="%3."/>
      <w:lvlJc w:val="right"/>
      <w:pPr>
        <w:ind w:left="2586" w:hanging="180"/>
      </w:pPr>
    </w:lvl>
    <w:lvl w:ilvl="3" w:tplc="1809000F" w:tentative="1">
      <w:start w:val="1"/>
      <w:numFmt w:val="decimal"/>
      <w:lvlText w:val="%4."/>
      <w:lvlJc w:val="left"/>
      <w:pPr>
        <w:ind w:left="3306" w:hanging="360"/>
      </w:pPr>
    </w:lvl>
    <w:lvl w:ilvl="4" w:tplc="18090019" w:tentative="1">
      <w:start w:val="1"/>
      <w:numFmt w:val="lowerLetter"/>
      <w:lvlText w:val="%5."/>
      <w:lvlJc w:val="left"/>
      <w:pPr>
        <w:ind w:left="4026" w:hanging="360"/>
      </w:pPr>
    </w:lvl>
    <w:lvl w:ilvl="5" w:tplc="1809001B" w:tentative="1">
      <w:start w:val="1"/>
      <w:numFmt w:val="lowerRoman"/>
      <w:lvlText w:val="%6."/>
      <w:lvlJc w:val="right"/>
      <w:pPr>
        <w:ind w:left="4746" w:hanging="180"/>
      </w:pPr>
    </w:lvl>
    <w:lvl w:ilvl="6" w:tplc="1809000F" w:tentative="1">
      <w:start w:val="1"/>
      <w:numFmt w:val="decimal"/>
      <w:lvlText w:val="%7."/>
      <w:lvlJc w:val="left"/>
      <w:pPr>
        <w:ind w:left="5466" w:hanging="360"/>
      </w:pPr>
    </w:lvl>
    <w:lvl w:ilvl="7" w:tplc="18090019" w:tentative="1">
      <w:start w:val="1"/>
      <w:numFmt w:val="lowerLetter"/>
      <w:lvlText w:val="%8."/>
      <w:lvlJc w:val="left"/>
      <w:pPr>
        <w:ind w:left="6186" w:hanging="360"/>
      </w:pPr>
    </w:lvl>
    <w:lvl w:ilvl="8" w:tplc="1809001B" w:tentative="1">
      <w:start w:val="1"/>
      <w:numFmt w:val="lowerRoman"/>
      <w:lvlText w:val="%9."/>
      <w:lvlJc w:val="right"/>
      <w:pPr>
        <w:ind w:left="6906" w:hanging="180"/>
      </w:pPr>
    </w:lvl>
  </w:abstractNum>
  <w:abstractNum w:abstractNumId="14">
    <w:nsid w:val="39BBE4AB"/>
    <w:multiLevelType w:val="hybridMultilevel"/>
    <w:tmpl w:val="45FEC1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EDA733F"/>
    <w:multiLevelType w:val="hybridMultilevel"/>
    <w:tmpl w:val="1FB24ED2"/>
    <w:lvl w:ilvl="0" w:tplc="DFF20C2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9447094"/>
    <w:multiLevelType w:val="hybridMultilevel"/>
    <w:tmpl w:val="7FEE3B8E"/>
    <w:lvl w:ilvl="0" w:tplc="3E0CAD58">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nsid w:val="4F48D283"/>
    <w:multiLevelType w:val="hybridMultilevel"/>
    <w:tmpl w:val="E9AEA9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FEC587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34DEA5"/>
    <w:multiLevelType w:val="hybridMultilevel"/>
    <w:tmpl w:val="89D094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85C9F25"/>
    <w:multiLevelType w:val="hybridMultilevel"/>
    <w:tmpl w:val="FD0CEF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937414E"/>
    <w:multiLevelType w:val="hybridMultilevel"/>
    <w:tmpl w:val="0B8C84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AC1B47B"/>
    <w:multiLevelType w:val="hybridMultilevel"/>
    <w:tmpl w:val="6C265E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CA207D4"/>
    <w:multiLevelType w:val="hybridMultilevel"/>
    <w:tmpl w:val="101FF6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5E7ADE2A"/>
    <w:multiLevelType w:val="hybridMultilevel"/>
    <w:tmpl w:val="F96DEC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62E4108"/>
    <w:multiLevelType w:val="hybridMultilevel"/>
    <w:tmpl w:val="DA3269AE"/>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69E53D47"/>
    <w:multiLevelType w:val="hybridMultilevel"/>
    <w:tmpl w:val="FBC8C55E"/>
    <w:lvl w:ilvl="0" w:tplc="DFF20C24">
      <w:start w:val="1"/>
      <w:numFmt w:val="lowerLetter"/>
      <w:lvlText w:val="%1."/>
      <w:lvlJc w:val="left"/>
      <w:pPr>
        <w:ind w:left="720" w:hanging="360"/>
      </w:pPr>
      <w:rPr>
        <w:rFonts w:hint="default"/>
        <w:b/>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6F15E98A"/>
    <w:multiLevelType w:val="hybridMultilevel"/>
    <w:tmpl w:val="4D837C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7DFF171F"/>
    <w:multiLevelType w:val="hybridMultilevel"/>
    <w:tmpl w:val="7EE5DC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1"/>
  </w:num>
  <w:num w:numId="2">
    <w:abstractNumId w:val="19"/>
  </w:num>
  <w:num w:numId="3">
    <w:abstractNumId w:val="28"/>
  </w:num>
  <w:num w:numId="4">
    <w:abstractNumId w:val="2"/>
  </w:num>
  <w:num w:numId="5">
    <w:abstractNumId w:val="4"/>
  </w:num>
  <w:num w:numId="6">
    <w:abstractNumId w:val="14"/>
  </w:num>
  <w:num w:numId="7">
    <w:abstractNumId w:val="11"/>
  </w:num>
  <w:num w:numId="8">
    <w:abstractNumId w:val="24"/>
  </w:num>
  <w:num w:numId="9">
    <w:abstractNumId w:val="5"/>
  </w:num>
  <w:num w:numId="10">
    <w:abstractNumId w:val="20"/>
  </w:num>
  <w:num w:numId="11">
    <w:abstractNumId w:val="23"/>
  </w:num>
  <w:num w:numId="12">
    <w:abstractNumId w:val="22"/>
  </w:num>
  <w:num w:numId="13">
    <w:abstractNumId w:val="10"/>
  </w:num>
  <w:num w:numId="14">
    <w:abstractNumId w:val="0"/>
  </w:num>
  <w:num w:numId="15">
    <w:abstractNumId w:val="27"/>
  </w:num>
  <w:num w:numId="16">
    <w:abstractNumId w:val="8"/>
  </w:num>
  <w:num w:numId="17">
    <w:abstractNumId w:val="1"/>
  </w:num>
  <w:num w:numId="18">
    <w:abstractNumId w:val="17"/>
  </w:num>
  <w:num w:numId="19">
    <w:abstractNumId w:val="3"/>
  </w:num>
  <w:num w:numId="20">
    <w:abstractNumId w:val="6"/>
  </w:num>
  <w:num w:numId="21">
    <w:abstractNumId w:val="12"/>
  </w:num>
  <w:num w:numId="22">
    <w:abstractNumId w:val="25"/>
  </w:num>
  <w:num w:numId="23">
    <w:abstractNumId w:val="18"/>
  </w:num>
  <w:num w:numId="24">
    <w:abstractNumId w:val="7"/>
  </w:num>
  <w:num w:numId="25">
    <w:abstractNumId w:val="9"/>
  </w:num>
  <w:num w:numId="26">
    <w:abstractNumId w:val="15"/>
  </w:num>
  <w:num w:numId="27">
    <w:abstractNumId w:val="26"/>
  </w:num>
  <w:num w:numId="28">
    <w:abstractNumId w:val="1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3BF"/>
    <w:rsid w:val="00022E96"/>
    <w:rsid w:val="000400D5"/>
    <w:rsid w:val="00083975"/>
    <w:rsid w:val="000A4178"/>
    <w:rsid w:val="001263AF"/>
    <w:rsid w:val="00174A13"/>
    <w:rsid w:val="001F76D5"/>
    <w:rsid w:val="002254FA"/>
    <w:rsid w:val="002C27A8"/>
    <w:rsid w:val="002C3443"/>
    <w:rsid w:val="0037376F"/>
    <w:rsid w:val="00380569"/>
    <w:rsid w:val="00412EA3"/>
    <w:rsid w:val="00423A5F"/>
    <w:rsid w:val="00440C81"/>
    <w:rsid w:val="00491AC4"/>
    <w:rsid w:val="004A6236"/>
    <w:rsid w:val="004B3AC4"/>
    <w:rsid w:val="004B706B"/>
    <w:rsid w:val="00513775"/>
    <w:rsid w:val="0058751E"/>
    <w:rsid w:val="00590833"/>
    <w:rsid w:val="005F6AD5"/>
    <w:rsid w:val="006464E2"/>
    <w:rsid w:val="00653DED"/>
    <w:rsid w:val="006F77F5"/>
    <w:rsid w:val="0070673F"/>
    <w:rsid w:val="00714E83"/>
    <w:rsid w:val="007613C6"/>
    <w:rsid w:val="007A540F"/>
    <w:rsid w:val="007D6AA2"/>
    <w:rsid w:val="008753BF"/>
    <w:rsid w:val="0088675A"/>
    <w:rsid w:val="00887A7D"/>
    <w:rsid w:val="008E64A7"/>
    <w:rsid w:val="00980AE5"/>
    <w:rsid w:val="009C0C38"/>
    <w:rsid w:val="009C0F28"/>
    <w:rsid w:val="009E79B3"/>
    <w:rsid w:val="00B01246"/>
    <w:rsid w:val="00BB2EB0"/>
    <w:rsid w:val="00C4473F"/>
    <w:rsid w:val="00C844E9"/>
    <w:rsid w:val="00CF2179"/>
    <w:rsid w:val="00D05AD3"/>
    <w:rsid w:val="00D20BF1"/>
    <w:rsid w:val="00D724F2"/>
    <w:rsid w:val="00E41504"/>
    <w:rsid w:val="00E961EB"/>
    <w:rsid w:val="00F2108A"/>
    <w:rsid w:val="00F972F3"/>
    <w:rsid w:val="00FA0A9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3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0C38"/>
    <w:pPr>
      <w:widowControl w:val="0"/>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4A6236"/>
    <w:rPr>
      <w:color w:val="0000FF"/>
      <w:u w:val="single"/>
    </w:rPr>
  </w:style>
  <w:style w:type="paragraph" w:styleId="BalloonText">
    <w:name w:val="Balloon Text"/>
    <w:basedOn w:val="Normal"/>
    <w:link w:val="BalloonTextChar"/>
    <w:uiPriority w:val="99"/>
    <w:semiHidden/>
    <w:unhideWhenUsed/>
    <w:rsid w:val="00412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EA3"/>
    <w:rPr>
      <w:rFonts w:ascii="Tahoma" w:hAnsi="Tahoma" w:cs="Tahoma"/>
      <w:sz w:val="16"/>
      <w:szCs w:val="16"/>
    </w:rPr>
  </w:style>
  <w:style w:type="character" w:styleId="FollowedHyperlink">
    <w:name w:val="FollowedHyperlink"/>
    <w:basedOn w:val="DefaultParagraphFont"/>
    <w:uiPriority w:val="99"/>
    <w:semiHidden/>
    <w:unhideWhenUsed/>
    <w:rsid w:val="00412EA3"/>
    <w:rPr>
      <w:color w:val="800080"/>
      <w:u w:val="single"/>
    </w:rPr>
  </w:style>
  <w:style w:type="paragraph" w:styleId="Header">
    <w:name w:val="header"/>
    <w:basedOn w:val="Normal"/>
    <w:link w:val="HeaderChar"/>
    <w:uiPriority w:val="99"/>
    <w:unhideWhenUsed/>
    <w:rsid w:val="002C2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27A8"/>
    <w:rPr>
      <w:sz w:val="22"/>
      <w:szCs w:val="22"/>
    </w:rPr>
  </w:style>
  <w:style w:type="paragraph" w:styleId="Footer">
    <w:name w:val="footer"/>
    <w:basedOn w:val="Normal"/>
    <w:link w:val="FooterChar"/>
    <w:uiPriority w:val="99"/>
    <w:unhideWhenUsed/>
    <w:rsid w:val="002C2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27A8"/>
    <w:rPr>
      <w:sz w:val="22"/>
      <w:szCs w:val="22"/>
    </w:rPr>
  </w:style>
  <w:style w:type="paragraph" w:styleId="FootnoteText">
    <w:name w:val="footnote text"/>
    <w:basedOn w:val="Normal"/>
    <w:link w:val="FootnoteTextChar"/>
    <w:uiPriority w:val="99"/>
    <w:semiHidden/>
    <w:unhideWhenUsed/>
    <w:rsid w:val="00174A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4A13"/>
  </w:style>
  <w:style w:type="character" w:styleId="FootnoteReference">
    <w:name w:val="footnote reference"/>
    <w:basedOn w:val="DefaultParagraphFont"/>
    <w:uiPriority w:val="99"/>
    <w:semiHidden/>
    <w:unhideWhenUsed/>
    <w:rsid w:val="00174A13"/>
    <w:rPr>
      <w:vertAlign w:val="superscript"/>
    </w:rPr>
  </w:style>
  <w:style w:type="paragraph" w:styleId="ListParagraph">
    <w:name w:val="List Paragraph"/>
    <w:basedOn w:val="Normal"/>
    <w:uiPriority w:val="34"/>
    <w:qFormat/>
    <w:rsid w:val="00980A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3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0C38"/>
    <w:pPr>
      <w:widowControl w:val="0"/>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4A6236"/>
    <w:rPr>
      <w:color w:val="0000FF"/>
      <w:u w:val="single"/>
    </w:rPr>
  </w:style>
  <w:style w:type="paragraph" w:styleId="BalloonText">
    <w:name w:val="Balloon Text"/>
    <w:basedOn w:val="Normal"/>
    <w:link w:val="BalloonTextChar"/>
    <w:uiPriority w:val="99"/>
    <w:semiHidden/>
    <w:unhideWhenUsed/>
    <w:rsid w:val="00412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EA3"/>
    <w:rPr>
      <w:rFonts w:ascii="Tahoma" w:hAnsi="Tahoma" w:cs="Tahoma"/>
      <w:sz w:val="16"/>
      <w:szCs w:val="16"/>
    </w:rPr>
  </w:style>
  <w:style w:type="character" w:styleId="FollowedHyperlink">
    <w:name w:val="FollowedHyperlink"/>
    <w:basedOn w:val="DefaultParagraphFont"/>
    <w:uiPriority w:val="99"/>
    <w:semiHidden/>
    <w:unhideWhenUsed/>
    <w:rsid w:val="00412EA3"/>
    <w:rPr>
      <w:color w:val="800080"/>
      <w:u w:val="single"/>
    </w:rPr>
  </w:style>
  <w:style w:type="paragraph" w:styleId="Header">
    <w:name w:val="header"/>
    <w:basedOn w:val="Normal"/>
    <w:link w:val="HeaderChar"/>
    <w:uiPriority w:val="99"/>
    <w:unhideWhenUsed/>
    <w:rsid w:val="002C2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27A8"/>
    <w:rPr>
      <w:sz w:val="22"/>
      <w:szCs w:val="22"/>
    </w:rPr>
  </w:style>
  <w:style w:type="paragraph" w:styleId="Footer">
    <w:name w:val="footer"/>
    <w:basedOn w:val="Normal"/>
    <w:link w:val="FooterChar"/>
    <w:uiPriority w:val="99"/>
    <w:unhideWhenUsed/>
    <w:rsid w:val="002C2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27A8"/>
    <w:rPr>
      <w:sz w:val="22"/>
      <w:szCs w:val="22"/>
    </w:rPr>
  </w:style>
  <w:style w:type="paragraph" w:styleId="FootnoteText">
    <w:name w:val="footnote text"/>
    <w:basedOn w:val="Normal"/>
    <w:link w:val="FootnoteTextChar"/>
    <w:uiPriority w:val="99"/>
    <w:semiHidden/>
    <w:unhideWhenUsed/>
    <w:rsid w:val="00174A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4A13"/>
  </w:style>
  <w:style w:type="character" w:styleId="FootnoteReference">
    <w:name w:val="footnote reference"/>
    <w:basedOn w:val="DefaultParagraphFont"/>
    <w:uiPriority w:val="99"/>
    <w:semiHidden/>
    <w:unhideWhenUsed/>
    <w:rsid w:val="00174A13"/>
    <w:rPr>
      <w:vertAlign w:val="superscript"/>
    </w:rPr>
  </w:style>
  <w:style w:type="paragraph" w:styleId="ListParagraph">
    <w:name w:val="List Paragraph"/>
    <w:basedOn w:val="Normal"/>
    <w:uiPriority w:val="34"/>
    <w:qFormat/>
    <w:rsid w:val="00980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099161">
      <w:bodyDiv w:val="1"/>
      <w:marLeft w:val="0"/>
      <w:marRight w:val="0"/>
      <w:marTop w:val="0"/>
      <w:marBottom w:val="0"/>
      <w:divBdr>
        <w:top w:val="none" w:sz="0" w:space="0" w:color="auto"/>
        <w:left w:val="none" w:sz="0" w:space="0" w:color="auto"/>
        <w:bottom w:val="none" w:sz="0" w:space="0" w:color="auto"/>
        <w:right w:val="none" w:sz="0" w:space="0" w:color="auto"/>
      </w:divBdr>
    </w:div>
    <w:div w:id="135456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nuigalway.ie/arts/"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07762-BEFF-4C53-9C7C-C7A40228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1634</Words>
  <Characters>9318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Galway Scholarship Scheme</vt:lpstr>
    </vt:vector>
  </TitlesOfParts>
  <Company>NUI, Galway</Company>
  <LinksUpToDate>false</LinksUpToDate>
  <CharactersWithSpaces>10931</CharactersWithSpaces>
  <SharedDoc>false</SharedDoc>
  <HLinks>
    <vt:vector size="30" baseType="variant">
      <vt:variant>
        <vt:i4>6029351</vt:i4>
      </vt:variant>
      <vt:variant>
        <vt:i4>12</vt:i4>
      </vt:variant>
      <vt:variant>
        <vt:i4>0</vt:i4>
      </vt:variant>
      <vt:variant>
        <vt:i4>5</vt:i4>
      </vt:variant>
      <vt:variant>
        <vt:lpwstr>mailto:arts.scholarships@nuigalway.ie</vt:lpwstr>
      </vt:variant>
      <vt:variant>
        <vt:lpwstr/>
      </vt:variant>
      <vt:variant>
        <vt:i4>6029351</vt:i4>
      </vt:variant>
      <vt:variant>
        <vt:i4>9</vt:i4>
      </vt:variant>
      <vt:variant>
        <vt:i4>0</vt:i4>
      </vt:variant>
      <vt:variant>
        <vt:i4>5</vt:i4>
      </vt:variant>
      <vt:variant>
        <vt:lpwstr>mailto:arts.scholarships@nuigalway.ie</vt:lpwstr>
      </vt:variant>
      <vt:variant>
        <vt:lpwstr/>
      </vt:variant>
      <vt:variant>
        <vt:i4>3080255</vt:i4>
      </vt:variant>
      <vt:variant>
        <vt:i4>6</vt:i4>
      </vt:variant>
      <vt:variant>
        <vt:i4>0</vt:i4>
      </vt:variant>
      <vt:variant>
        <vt:i4>5</vt:i4>
      </vt:variant>
      <vt:variant>
        <vt:lpwstr>http://www.nuigalway.ie/arts/scholarships.html</vt:lpwstr>
      </vt:variant>
      <vt:variant>
        <vt:lpwstr/>
      </vt:variant>
      <vt:variant>
        <vt:i4>4194392</vt:i4>
      </vt:variant>
      <vt:variant>
        <vt:i4>3</vt:i4>
      </vt:variant>
      <vt:variant>
        <vt:i4>0</vt:i4>
      </vt:variant>
      <vt:variant>
        <vt:i4>5</vt:i4>
      </vt:variant>
      <vt:variant>
        <vt:lpwstr>http://www.nuigalway.ie/arts/structured.html</vt:lpwstr>
      </vt:variant>
      <vt:variant>
        <vt:lpwstr/>
      </vt:variant>
      <vt:variant>
        <vt:i4>327684</vt:i4>
      </vt:variant>
      <vt:variant>
        <vt:i4>0</vt:i4>
      </vt:variant>
      <vt:variant>
        <vt:i4>0</vt:i4>
      </vt:variant>
      <vt:variant>
        <vt:i4>5</vt:i4>
      </vt:variant>
      <vt:variant>
        <vt:lpwstr>http://www.nuigalway.ie/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Galway Scholarship Scheme</dc:title>
  <dc:creator>Marie Mahon</dc:creator>
  <cp:lastModifiedBy>NUIG</cp:lastModifiedBy>
  <cp:revision>4</cp:revision>
  <cp:lastPrinted>2013-02-18T16:48:00Z</cp:lastPrinted>
  <dcterms:created xsi:type="dcterms:W3CDTF">2017-03-08T16:41:00Z</dcterms:created>
  <dcterms:modified xsi:type="dcterms:W3CDTF">2017-03-14T11:50:00Z</dcterms:modified>
</cp:coreProperties>
</file>